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60" w:rsidRDefault="001B5160">
      <w:pPr>
        <w:rPr>
          <w:rFonts w:ascii="Times New Roman" w:hAnsi="Times New Roman" w:cs="Times New Roman"/>
          <w:b/>
          <w:sz w:val="24"/>
          <w:szCs w:val="24"/>
        </w:rPr>
      </w:pPr>
      <w:r>
        <w:rPr>
          <w:noProof/>
          <w:lang w:eastAsia="fr-FR"/>
        </w:rPr>
        <mc:AlternateContent>
          <mc:Choice Requires="wpg">
            <w:drawing>
              <wp:anchor distT="0" distB="0" distL="114300" distR="114300" simplePos="0" relativeHeight="251659264" behindDoc="0" locked="0" layoutInCell="1" allowOverlap="1" wp14:anchorId="407E8144" wp14:editId="5031F4BB">
                <wp:simplePos x="0" y="0"/>
                <wp:positionH relativeFrom="margin">
                  <wp:align>left</wp:align>
                </wp:positionH>
                <wp:positionV relativeFrom="paragraph">
                  <wp:posOffset>0</wp:posOffset>
                </wp:positionV>
                <wp:extent cx="2114550" cy="504825"/>
                <wp:effectExtent l="0" t="0" r="0" b="9525"/>
                <wp:wrapNone/>
                <wp:docPr id="11" name="Groupe 11"/>
                <wp:cNvGraphicFramePr/>
                <a:graphic xmlns:a="http://schemas.openxmlformats.org/drawingml/2006/main">
                  <a:graphicData uri="http://schemas.microsoft.com/office/word/2010/wordprocessingGroup">
                    <wpg:wgp>
                      <wpg:cNvGrpSpPr/>
                      <wpg:grpSpPr>
                        <a:xfrm>
                          <a:off x="0" y="0"/>
                          <a:ext cx="2114550" cy="504825"/>
                          <a:chOff x="0" y="0"/>
                          <a:chExt cx="2114550" cy="504825"/>
                        </a:xfrm>
                      </wpg:grpSpPr>
                      <pic:pic xmlns:pic="http://schemas.openxmlformats.org/drawingml/2006/picture">
                        <pic:nvPicPr>
                          <pic:cNvPr id="8" name="logo" descr="http://www.publishwhatyoupay.org/sites/publishwhatyoupay.org/themes/pwyp/images/logo_fr.png"/>
                          <pic:cNvPicPr>
                            <a:picLocks noChangeAspect="1"/>
                          </pic:cNvPicPr>
                        </pic:nvPicPr>
                        <pic:blipFill>
                          <a:blip r:embed="rId8" r:link="rId9"/>
                          <a:srcRect/>
                          <a:stretch>
                            <a:fillRect/>
                          </a:stretch>
                        </pic:blipFill>
                        <pic:spPr bwMode="auto">
                          <a:xfrm>
                            <a:off x="0" y="0"/>
                            <a:ext cx="1619250" cy="504825"/>
                          </a:xfrm>
                          <a:prstGeom prst="rect">
                            <a:avLst/>
                          </a:prstGeom>
                          <a:noFill/>
                          <a:ln w="9525">
                            <a:noFill/>
                            <a:miter lim="800000"/>
                            <a:headEnd/>
                            <a:tailEnd/>
                          </a:ln>
                        </pic:spPr>
                      </pic:pic>
                      <pic:pic xmlns:pic="http://schemas.openxmlformats.org/drawingml/2006/picture">
                        <pic:nvPicPr>
                          <pic:cNvPr id="7" name="Image 7" descr="C:\Users\PCQVP\Desktop\téléchargement.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00200" y="180975"/>
                            <a:ext cx="514350" cy="276225"/>
                          </a:xfrm>
                          <a:prstGeom prst="rect">
                            <a:avLst/>
                          </a:prstGeom>
                          <a:noFill/>
                          <a:ln w="9525">
                            <a:noFill/>
                            <a:miter lim="800000"/>
                            <a:headEnd/>
                            <a:tailEnd/>
                          </a:ln>
                        </pic:spPr>
                      </pic:pic>
                    </wpg:wgp>
                  </a:graphicData>
                </a:graphic>
              </wp:anchor>
            </w:drawing>
          </mc:Choice>
          <mc:Fallback>
            <w:pict>
              <v:group w14:anchorId="56580E73" id="Groupe 11" o:spid="_x0000_s1026" style="position:absolute;margin-left:0;margin-top:0;width:166.5pt;height:39.75pt;z-index:251659264;mso-position-horizontal:left;mso-position-horizontal-relative:margin" coordsize="21145,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7" type="#_x0000_t75" alt="http://www.publishwhatyoupay.org/sites/publishwhatyoupay.org/themes/pwyp/images/logo_fr.png" style="position:absolute;width:16192;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ytn/AAAAA2gAAAA8AAABkcnMvZG93bnJldi54bWxET91qwjAUvh/4DuEIuxmaboNRqlFEEPRi&#10;Y2t9gENzTEqbk5Jk2vn0y8Vglx/f/3o7uUFcKcTOs4LnZQGCuPW6Y6Pg3BwWJYiYkDUOnknBD0XY&#10;bmYPa6y0v/EXXetkRA7hWKECm9JYSRlbSw7j0o/Embv44DBlGIzUAW853A3ypSjepMOOc4PFkfaW&#10;2r7+dgrw82BNE/p7fy7fn+5jM71+nKxSj/NptwKRaEr/4j/3USvIW/OVf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fK2f8AAAADaAAAADwAAAAAAAAAAAAAAAACfAgAA&#10;ZHJzL2Rvd25yZXYueG1sUEsFBgAAAAAEAAQA9wAAAIwDAAAAAA==&#10;">
                  <v:imagedata r:id="rId11" r:href="rId12"/>
                  <v:path arrowok="t"/>
                </v:shape>
                <v:shape id="Image 7" o:spid="_x0000_s1028" type="#_x0000_t75" style="position:absolute;left:16002;top:1809;width:5143;height: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EcJHFAAAA2gAAAA8AAABkcnMvZG93bnJldi54bWxEj0FrwkAUhO9C/8PyhF5K3aSgljQbEdui&#10;lwpGQXt7ZJ9JaPZtyG5j/PddoeBxmJlvmHQxmEb01LnasoJ4EoEgLqyuuVRw2H8+v4JwHlljY5kU&#10;XMnBInsYpZhoe+Ed9bkvRYCwS1BB5X2bSOmKigy6iW2Jg3e2nUEfZFdK3eElwE0jX6JoJg3WHBYq&#10;bGlVUfGT/xoFT8cvi+/r7+Pm9DFE/XXbcDyNlXocD8s3EJ4Gfw//tzdawRxuV8IN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RHCRxQAAANoAAAAPAAAAAAAAAAAAAAAA&#10;AJ8CAABkcnMvZG93bnJldi54bWxQSwUGAAAAAAQABAD3AAAAkQMAAAAA&#10;">
                  <v:imagedata r:id="rId13" o:title="téléchargement"/>
                  <v:path arrowok="t"/>
                </v:shape>
                <w10:wrap anchorx="margin"/>
              </v:group>
            </w:pict>
          </mc:Fallback>
        </mc:AlternateContent>
      </w:r>
      <w:r>
        <w:rPr>
          <w:rFonts w:ascii="Times New Roman" w:hAnsi="Times New Roman" w:cs="Times New Roman"/>
          <w:b/>
          <w:sz w:val="24"/>
          <w:szCs w:val="24"/>
        </w:rPr>
        <w:t xml:space="preserve">                                                                                         </w:t>
      </w:r>
      <w:r w:rsidRPr="00F62777">
        <w:rPr>
          <w:rFonts w:ascii="Calibri" w:eastAsia="Calibri" w:hAnsi="Calibri" w:cs="Calibri"/>
          <w:b/>
          <w:noProof/>
          <w:lang w:eastAsia="fr-FR"/>
        </w:rPr>
        <w:drawing>
          <wp:inline distT="0" distB="0" distL="0" distR="0" wp14:anchorId="75F4E396" wp14:editId="4ECBF969">
            <wp:extent cx="2343150" cy="723900"/>
            <wp:effectExtent l="0" t="0" r="0" b="0"/>
            <wp:docPr id="1" name="Image 1" descr="C:\Users\nbusingye\Documents\PWYP\pwyp_logo_primary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nbusingye\Documents\PWYP\pwyp_logo_primary_blue_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p w:rsidR="00DD3676" w:rsidRPr="00451EB3" w:rsidRDefault="001318D3">
      <w:pPr>
        <w:rPr>
          <w:rFonts w:ascii="Times New Roman" w:hAnsi="Times New Roman" w:cs="Times New Roman"/>
          <w:b/>
          <w:sz w:val="24"/>
          <w:szCs w:val="24"/>
        </w:rPr>
      </w:pPr>
      <w:r w:rsidRPr="00451EB3">
        <w:rPr>
          <w:rFonts w:ascii="Times New Roman" w:hAnsi="Times New Roman" w:cs="Times New Roman"/>
          <w:b/>
          <w:sz w:val="24"/>
          <w:szCs w:val="24"/>
        </w:rPr>
        <w:t xml:space="preserve">Termes des Références </w:t>
      </w:r>
      <w:r w:rsidR="00451EB3" w:rsidRPr="00451EB3">
        <w:rPr>
          <w:rFonts w:ascii="Times New Roman" w:hAnsi="Times New Roman" w:cs="Times New Roman"/>
          <w:b/>
          <w:sz w:val="24"/>
          <w:szCs w:val="24"/>
        </w:rPr>
        <w:t xml:space="preserve">de la </w:t>
      </w:r>
      <w:r w:rsidR="00451EB3" w:rsidRPr="00451EB3">
        <w:rPr>
          <w:rFonts w:ascii="Times New Roman" w:eastAsia="Times New Roman" w:hAnsi="Times New Roman" w:cs="Times New Roman"/>
          <w:b/>
          <w:sz w:val="24"/>
          <w:szCs w:val="24"/>
          <w:lang w:eastAsia="fr-FR"/>
        </w:rPr>
        <w:t xml:space="preserve">Rencontre d’échange avec le Comité le Pilotage ITIE-Mali sur </w:t>
      </w:r>
      <w:r w:rsidR="00451EB3">
        <w:rPr>
          <w:rFonts w:ascii="Times New Roman" w:eastAsia="Times New Roman" w:hAnsi="Times New Roman" w:cs="Times New Roman"/>
          <w:b/>
          <w:sz w:val="24"/>
          <w:szCs w:val="24"/>
          <w:lang w:eastAsia="fr-FR"/>
        </w:rPr>
        <w:t xml:space="preserve">le respect de </w:t>
      </w:r>
      <w:r w:rsidR="00451EB3" w:rsidRPr="00451EB3">
        <w:rPr>
          <w:rFonts w:ascii="Times New Roman" w:eastAsia="Times New Roman" w:hAnsi="Times New Roman" w:cs="Times New Roman"/>
          <w:b/>
          <w:sz w:val="24"/>
          <w:szCs w:val="24"/>
          <w:lang w:eastAsia="fr-FR"/>
        </w:rPr>
        <w:t xml:space="preserve">l’exigence 2.4 de la norme ITIE 2019 </w:t>
      </w:r>
      <w:r w:rsidR="00451EB3">
        <w:rPr>
          <w:rFonts w:ascii="Times New Roman" w:eastAsia="Times New Roman" w:hAnsi="Times New Roman" w:cs="Times New Roman"/>
          <w:b/>
          <w:sz w:val="24"/>
          <w:szCs w:val="24"/>
          <w:lang w:eastAsia="fr-FR"/>
        </w:rPr>
        <w:t>relative à la</w:t>
      </w:r>
      <w:r w:rsidR="00451EB3" w:rsidRPr="00451EB3">
        <w:rPr>
          <w:rFonts w:ascii="Times New Roman" w:eastAsia="Times New Roman" w:hAnsi="Times New Roman" w:cs="Times New Roman"/>
          <w:b/>
          <w:sz w:val="24"/>
          <w:szCs w:val="24"/>
          <w:lang w:eastAsia="fr-FR"/>
        </w:rPr>
        <w:t xml:space="preserve"> divulgation des contrats miniers en cours de validité d’ici le 31 décembre 2021. </w:t>
      </w:r>
    </w:p>
    <w:p w:rsidR="00DC29E3" w:rsidRPr="00DC29E3" w:rsidRDefault="00DC29E3" w:rsidP="00DC29E3">
      <w:pPr>
        <w:pStyle w:val="Paragraphedeliste"/>
        <w:numPr>
          <w:ilvl w:val="0"/>
          <w:numId w:val="4"/>
        </w:numPr>
        <w:jc w:val="both"/>
        <w:rPr>
          <w:rFonts w:ascii="Times New Roman" w:eastAsia="Times New Roman" w:hAnsi="Times New Roman"/>
          <w:sz w:val="24"/>
          <w:szCs w:val="24"/>
        </w:rPr>
      </w:pPr>
      <w:r>
        <w:rPr>
          <w:rFonts w:ascii="Times New Roman" w:eastAsia="Times New Roman" w:hAnsi="Times New Roman"/>
          <w:b/>
          <w:sz w:val="24"/>
          <w:szCs w:val="24"/>
        </w:rPr>
        <w:t xml:space="preserve">Introduction : </w:t>
      </w:r>
    </w:p>
    <w:p w:rsidR="00DC29E3" w:rsidRPr="009D5511" w:rsidRDefault="00DC29E3" w:rsidP="00DC29E3">
      <w:pPr>
        <w:jc w:val="both"/>
        <w:rPr>
          <w:rFonts w:ascii="Times New Roman" w:hAnsi="Times New Roman"/>
          <w:sz w:val="24"/>
          <w:szCs w:val="24"/>
        </w:rPr>
      </w:pPr>
      <w:r w:rsidRPr="009D5511">
        <w:rPr>
          <w:rFonts w:ascii="Times New Roman" w:hAnsi="Times New Roman"/>
          <w:sz w:val="24"/>
          <w:szCs w:val="24"/>
        </w:rPr>
        <w:t xml:space="preserve">La Coalition Malienne Publiez Ce Que Vous Payez a été créée le 30 avril 2008 et agréée sous le récépissé N° 349 / G-DG du 08 Mai 2009.  </w:t>
      </w:r>
    </w:p>
    <w:p w:rsidR="00DC29E3" w:rsidRPr="009D5511" w:rsidRDefault="00DC29E3" w:rsidP="00DC29E3">
      <w:pPr>
        <w:jc w:val="both"/>
        <w:rPr>
          <w:rFonts w:ascii="Times New Roman" w:hAnsi="Times New Roman"/>
          <w:sz w:val="24"/>
          <w:szCs w:val="24"/>
        </w:rPr>
      </w:pPr>
      <w:r w:rsidRPr="009D5511">
        <w:rPr>
          <w:rFonts w:ascii="Times New Roman" w:hAnsi="Times New Roman"/>
          <w:sz w:val="24"/>
          <w:szCs w:val="24"/>
        </w:rPr>
        <w:t>La Coalition Malienne Publiez Ce Que Vous Payez s'appuie fondamentalement sur les principes de solidarité, de transparence, de responsabilité et de partenaria</w:t>
      </w:r>
      <w:r>
        <w:rPr>
          <w:rFonts w:ascii="Times New Roman" w:hAnsi="Times New Roman"/>
          <w:sz w:val="24"/>
          <w:szCs w:val="24"/>
        </w:rPr>
        <w:t>t pour un développement socio</w:t>
      </w:r>
      <w:r w:rsidRPr="009D5511">
        <w:rPr>
          <w:rFonts w:ascii="Times New Roman" w:hAnsi="Times New Roman"/>
          <w:sz w:val="24"/>
          <w:szCs w:val="24"/>
        </w:rPr>
        <w:t xml:space="preserve">économique durable. Elle prône : </w:t>
      </w:r>
    </w:p>
    <w:p w:rsidR="00DC29E3" w:rsidRDefault="00DC29E3" w:rsidP="00DC29E3">
      <w:pPr>
        <w:pStyle w:val="Paragraphedeliste"/>
        <w:numPr>
          <w:ilvl w:val="0"/>
          <w:numId w:val="5"/>
        </w:numPr>
        <w:jc w:val="both"/>
        <w:rPr>
          <w:rFonts w:ascii="Times New Roman" w:hAnsi="Times New Roman"/>
          <w:sz w:val="24"/>
          <w:szCs w:val="24"/>
        </w:rPr>
      </w:pPr>
      <w:r>
        <w:rPr>
          <w:rFonts w:ascii="Times New Roman" w:hAnsi="Times New Roman"/>
          <w:sz w:val="24"/>
          <w:szCs w:val="24"/>
        </w:rPr>
        <w:t>La transparence dans toute la chaîne des activités en rapport avec les industries extractives au Mali</w:t>
      </w:r>
      <w:r w:rsidR="00D52B91">
        <w:rPr>
          <w:rFonts w:ascii="Times New Roman" w:hAnsi="Times New Roman"/>
          <w:sz w:val="24"/>
          <w:szCs w:val="24"/>
        </w:rPr>
        <w:t xml:space="preserve"> en général et dans les zones minières en particulier ;</w:t>
      </w:r>
    </w:p>
    <w:p w:rsidR="00DC29E3" w:rsidRDefault="00DC29E3" w:rsidP="00DC29E3">
      <w:pPr>
        <w:pStyle w:val="Paragraphedeliste"/>
        <w:numPr>
          <w:ilvl w:val="0"/>
          <w:numId w:val="5"/>
        </w:numPr>
        <w:jc w:val="both"/>
        <w:rPr>
          <w:rFonts w:ascii="Times New Roman" w:hAnsi="Times New Roman"/>
          <w:sz w:val="24"/>
          <w:szCs w:val="24"/>
        </w:rPr>
      </w:pPr>
      <w:r>
        <w:rPr>
          <w:rFonts w:ascii="Times New Roman" w:hAnsi="Times New Roman"/>
          <w:sz w:val="24"/>
          <w:szCs w:val="24"/>
        </w:rPr>
        <w:t xml:space="preserve">Stimuler et </w:t>
      </w:r>
      <w:r w:rsidR="00D52B91">
        <w:rPr>
          <w:rFonts w:ascii="Times New Roman" w:hAnsi="Times New Roman"/>
          <w:sz w:val="24"/>
          <w:szCs w:val="24"/>
        </w:rPr>
        <w:t>participer</w:t>
      </w:r>
      <w:r>
        <w:rPr>
          <w:rFonts w:ascii="Times New Roman" w:hAnsi="Times New Roman"/>
          <w:sz w:val="24"/>
          <w:szCs w:val="24"/>
        </w:rPr>
        <w:t xml:space="preserve"> au débat public </w:t>
      </w:r>
      <w:r w:rsidR="00D52B91">
        <w:rPr>
          <w:rFonts w:ascii="Times New Roman" w:hAnsi="Times New Roman"/>
          <w:sz w:val="24"/>
          <w:szCs w:val="24"/>
        </w:rPr>
        <w:t xml:space="preserve">et la communication entre le gouvernement, le secteur privé et la société civile sur la question des industries extractives au Mali pour promouvoir la bonne gouvernance ; </w:t>
      </w:r>
    </w:p>
    <w:p w:rsidR="00D52B91" w:rsidRDefault="00D52B91" w:rsidP="00DC29E3">
      <w:pPr>
        <w:pStyle w:val="Paragraphedeliste"/>
        <w:numPr>
          <w:ilvl w:val="0"/>
          <w:numId w:val="5"/>
        </w:numPr>
        <w:jc w:val="both"/>
        <w:rPr>
          <w:rFonts w:ascii="Times New Roman" w:hAnsi="Times New Roman"/>
          <w:sz w:val="24"/>
          <w:szCs w:val="24"/>
        </w:rPr>
      </w:pPr>
      <w:r>
        <w:rPr>
          <w:rFonts w:ascii="Times New Roman" w:hAnsi="Times New Roman"/>
          <w:sz w:val="24"/>
          <w:szCs w:val="24"/>
        </w:rPr>
        <w:t>Influencer en faveur des peuples les politiques et les lois nationales élaborées et mises en œuvres par le gouvernement malien concernant les industries extractives, les conventions d’exploration, d’exploitation, et de commercialisation signées avec toutes entreprises impliquées pour assurer un développement humain durable ;</w:t>
      </w:r>
    </w:p>
    <w:p w:rsidR="00D52B91" w:rsidRDefault="00D52B91" w:rsidP="00DC29E3">
      <w:pPr>
        <w:pStyle w:val="Paragraphedeliste"/>
        <w:numPr>
          <w:ilvl w:val="0"/>
          <w:numId w:val="5"/>
        </w:numPr>
        <w:jc w:val="both"/>
        <w:rPr>
          <w:rFonts w:ascii="Times New Roman" w:hAnsi="Times New Roman"/>
          <w:sz w:val="24"/>
          <w:szCs w:val="24"/>
        </w:rPr>
      </w:pPr>
      <w:r>
        <w:rPr>
          <w:rFonts w:ascii="Times New Roman" w:hAnsi="Times New Roman"/>
          <w:sz w:val="24"/>
          <w:szCs w:val="24"/>
        </w:rPr>
        <w:t xml:space="preserve">Promouvoir et défendre les droits des populations et travailleurs des régions d’activités des industries minières d’une part et du Mali entier d’autre part ;    </w:t>
      </w:r>
    </w:p>
    <w:p w:rsidR="005063E9" w:rsidRDefault="00D52B91" w:rsidP="00DC29E3">
      <w:pPr>
        <w:pStyle w:val="Paragraphedeliste"/>
        <w:numPr>
          <w:ilvl w:val="0"/>
          <w:numId w:val="5"/>
        </w:numPr>
        <w:jc w:val="both"/>
        <w:rPr>
          <w:rFonts w:ascii="Times New Roman" w:hAnsi="Times New Roman"/>
          <w:sz w:val="24"/>
          <w:szCs w:val="24"/>
        </w:rPr>
      </w:pPr>
      <w:r>
        <w:rPr>
          <w:rFonts w:ascii="Times New Roman" w:hAnsi="Times New Roman"/>
          <w:sz w:val="24"/>
          <w:szCs w:val="24"/>
        </w:rPr>
        <w:t xml:space="preserve">Contribuer à la promotion d’une meilleure répartition des rôles </w:t>
      </w:r>
      <w:r w:rsidR="005063E9">
        <w:rPr>
          <w:rFonts w:ascii="Times New Roman" w:hAnsi="Times New Roman"/>
          <w:sz w:val="24"/>
          <w:szCs w:val="24"/>
        </w:rPr>
        <w:t>et</w:t>
      </w:r>
      <w:r>
        <w:rPr>
          <w:rFonts w:ascii="Times New Roman" w:hAnsi="Times New Roman"/>
          <w:sz w:val="24"/>
          <w:szCs w:val="24"/>
        </w:rPr>
        <w:t xml:space="preserve"> responsabilités entre les partenaires intervenant</w:t>
      </w:r>
      <w:r w:rsidR="005063E9">
        <w:rPr>
          <w:rFonts w:ascii="Times New Roman" w:hAnsi="Times New Roman"/>
          <w:sz w:val="24"/>
          <w:szCs w:val="24"/>
        </w:rPr>
        <w:t xml:space="preserve"> dans la transparence et la gouvernance ;</w:t>
      </w:r>
    </w:p>
    <w:p w:rsidR="005063E9" w:rsidRDefault="005063E9" w:rsidP="00DC29E3">
      <w:pPr>
        <w:pStyle w:val="Paragraphedeliste"/>
        <w:numPr>
          <w:ilvl w:val="0"/>
          <w:numId w:val="5"/>
        </w:numPr>
        <w:jc w:val="both"/>
        <w:rPr>
          <w:rFonts w:ascii="Times New Roman" w:hAnsi="Times New Roman"/>
          <w:sz w:val="24"/>
          <w:szCs w:val="24"/>
        </w:rPr>
      </w:pPr>
      <w:r>
        <w:rPr>
          <w:rFonts w:ascii="Times New Roman" w:hAnsi="Times New Roman"/>
          <w:sz w:val="24"/>
          <w:szCs w:val="24"/>
        </w:rPr>
        <w:t xml:space="preserve">Accroître la participation et la prise en compte des préoccupations des femmes et des enfants dans les zones minières ; </w:t>
      </w:r>
      <w:r w:rsidR="00D52B91">
        <w:rPr>
          <w:rFonts w:ascii="Times New Roman" w:hAnsi="Times New Roman"/>
          <w:sz w:val="24"/>
          <w:szCs w:val="24"/>
        </w:rPr>
        <w:t xml:space="preserve">  </w:t>
      </w:r>
    </w:p>
    <w:p w:rsidR="00DC29E3" w:rsidRDefault="005063E9" w:rsidP="00DC29E3">
      <w:pPr>
        <w:pStyle w:val="Paragraphedeliste"/>
        <w:numPr>
          <w:ilvl w:val="0"/>
          <w:numId w:val="5"/>
        </w:numPr>
        <w:jc w:val="both"/>
        <w:rPr>
          <w:rFonts w:ascii="Times New Roman" w:hAnsi="Times New Roman"/>
          <w:sz w:val="24"/>
          <w:szCs w:val="24"/>
        </w:rPr>
      </w:pPr>
      <w:r>
        <w:rPr>
          <w:rFonts w:ascii="Times New Roman" w:hAnsi="Times New Roman"/>
          <w:sz w:val="24"/>
          <w:szCs w:val="24"/>
        </w:rPr>
        <w:t xml:space="preserve">Lutter contre corruption et la mal gouvernance sous toutes ces formes. </w:t>
      </w:r>
      <w:r w:rsidR="00D52B91">
        <w:rPr>
          <w:rFonts w:ascii="Times New Roman" w:hAnsi="Times New Roman"/>
          <w:sz w:val="24"/>
          <w:szCs w:val="24"/>
        </w:rPr>
        <w:t xml:space="preserve"> </w:t>
      </w:r>
    </w:p>
    <w:p w:rsidR="005063E9" w:rsidRPr="005063E9" w:rsidRDefault="005063E9" w:rsidP="005063E9">
      <w:pPr>
        <w:pStyle w:val="Paragraphedeliste"/>
        <w:ind w:left="360"/>
        <w:jc w:val="both"/>
        <w:rPr>
          <w:rFonts w:ascii="Times New Roman" w:hAnsi="Times New Roman"/>
          <w:sz w:val="24"/>
          <w:szCs w:val="24"/>
        </w:rPr>
      </w:pPr>
    </w:p>
    <w:p w:rsidR="00DC29E3" w:rsidRDefault="00DC29E3" w:rsidP="00DC29E3">
      <w:pPr>
        <w:pStyle w:val="Paragraphedeliste"/>
        <w:numPr>
          <w:ilvl w:val="0"/>
          <w:numId w:val="4"/>
        </w:numPr>
        <w:jc w:val="both"/>
        <w:rPr>
          <w:rFonts w:ascii="Times New Roman" w:eastAsia="Times New Roman" w:hAnsi="Times New Roman"/>
          <w:sz w:val="24"/>
          <w:szCs w:val="24"/>
        </w:rPr>
      </w:pPr>
      <w:r>
        <w:rPr>
          <w:rFonts w:ascii="Times New Roman" w:eastAsia="Times New Roman" w:hAnsi="Times New Roman"/>
          <w:b/>
          <w:sz w:val="24"/>
          <w:szCs w:val="24"/>
        </w:rPr>
        <w:t xml:space="preserve">Contexte : </w:t>
      </w:r>
    </w:p>
    <w:p w:rsidR="00324F79" w:rsidRPr="00DC29E3" w:rsidRDefault="00324F79" w:rsidP="00DC29E3">
      <w:pPr>
        <w:jc w:val="both"/>
        <w:rPr>
          <w:rFonts w:ascii="Times New Roman" w:eastAsia="Times New Roman" w:hAnsi="Times New Roman"/>
          <w:sz w:val="24"/>
          <w:szCs w:val="24"/>
        </w:rPr>
      </w:pPr>
      <w:r w:rsidRPr="00DC29E3">
        <w:rPr>
          <w:rFonts w:ascii="Times New Roman" w:eastAsia="Times New Roman" w:hAnsi="Times New Roman"/>
          <w:sz w:val="24"/>
          <w:szCs w:val="24"/>
        </w:rPr>
        <w:t xml:space="preserve">Sans être un Eldorado, le Mali a toujours été perçu comme un pays à potentiel minier important, en témoigne une activité minière artisanale multiséculaire  encore intense de nos jours. Depuis les temps immémoriaux, de grandes quantités d’or étaient extraites du Bourré et du Bambouk faisant la fierté des anciens empires du Mali. </w:t>
      </w:r>
    </w:p>
    <w:p w:rsidR="00324F79" w:rsidRDefault="00324F79" w:rsidP="00324F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côté de cet orpaillage multiséculaire, l’exploitation industrielle de l’or a fait son apparition au Mali en 1984 avec l’ouverture de la première unité de production industrielle  à Kalana exploitée par la SOGEMORK. Le Mali, actuellement compte 11 mines d’or industrielles en activité. Cette industrialisation à outrance a amené le gouvernement de la République du Mali a adhéré à l’Initiative pour la Transparence dans les Industries Extractives </w:t>
      </w:r>
      <w:r>
        <w:rPr>
          <w:rFonts w:ascii="Times New Roman" w:eastAsia="Times New Roman" w:hAnsi="Times New Roman" w:cs="Times New Roman"/>
          <w:b/>
          <w:sz w:val="24"/>
          <w:szCs w:val="24"/>
        </w:rPr>
        <w:t>(ITIE</w:t>
      </w:r>
      <w:r>
        <w:rPr>
          <w:rFonts w:ascii="Times New Roman" w:eastAsia="Times New Roman" w:hAnsi="Times New Roman" w:cs="Times New Roman"/>
          <w:sz w:val="24"/>
          <w:szCs w:val="24"/>
        </w:rPr>
        <w:t xml:space="preserve">) le </w:t>
      </w:r>
      <w:r>
        <w:rPr>
          <w:rFonts w:ascii="Times New Roman" w:eastAsia="Times New Roman" w:hAnsi="Times New Roman" w:cs="Times New Roman"/>
          <w:b/>
          <w:sz w:val="24"/>
          <w:szCs w:val="24"/>
        </w:rPr>
        <w:t>02 août 2006</w:t>
      </w:r>
      <w:r>
        <w:rPr>
          <w:rFonts w:ascii="Times New Roman" w:eastAsia="Times New Roman" w:hAnsi="Times New Roman" w:cs="Times New Roman"/>
          <w:sz w:val="24"/>
          <w:szCs w:val="24"/>
        </w:rPr>
        <w:t xml:space="preserve"> afin de promouvoir une meilleure gouvernance du secteur extractif et faire de ce secteur </w:t>
      </w:r>
      <w:r>
        <w:rPr>
          <w:rFonts w:ascii="Times New Roman" w:eastAsia="Times New Roman" w:hAnsi="Times New Roman" w:cs="Times New Roman"/>
          <w:sz w:val="24"/>
          <w:szCs w:val="24"/>
        </w:rPr>
        <w:lastRenderedPageBreak/>
        <w:t>un levier de croissance durable pour l’économie nationale  voire un important fact</w:t>
      </w:r>
      <w:r w:rsidR="00754890">
        <w:rPr>
          <w:rFonts w:ascii="Times New Roman" w:eastAsia="Times New Roman" w:hAnsi="Times New Roman" w:cs="Times New Roman"/>
          <w:sz w:val="24"/>
          <w:szCs w:val="24"/>
        </w:rPr>
        <w:t>eur de réduction de la pauvreté</w:t>
      </w:r>
      <w:r>
        <w:rPr>
          <w:rFonts w:ascii="Times New Roman" w:eastAsia="Times New Roman" w:hAnsi="Times New Roman" w:cs="Times New Roman"/>
          <w:sz w:val="24"/>
          <w:szCs w:val="24"/>
        </w:rPr>
        <w:t xml:space="preserve">. </w:t>
      </w:r>
    </w:p>
    <w:p w:rsidR="00324F79" w:rsidRDefault="00324F79" w:rsidP="00324F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 l’adhésion à l’ITIE a été un signal fort de l’engagement des plus hautes autorités du pays dans le cadre  de la transparence sur la répartition des revenus provenant des industries extractives. Mais force est de reconnaître que la mise en œuvre correcte de l’initiative au Mali en 2021 demeure encore un  sujet à discussion. </w:t>
      </w:r>
    </w:p>
    <w:p w:rsidR="00324F79" w:rsidRDefault="00324F79" w:rsidP="00324F79">
      <w:pPr>
        <w:tabs>
          <w:tab w:val="left" w:pos="26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N’étant pas une mesure corrective pour le Mali à l’occasion de sa 3e et</w:t>
      </w:r>
      <w:r w:rsidR="00754890">
        <w:rPr>
          <w:rFonts w:ascii="Times New Roman" w:eastAsia="Times New Roman" w:hAnsi="Times New Roman" w:cs="Times New Roman"/>
          <w:sz w:val="24"/>
          <w:szCs w:val="24"/>
        </w:rPr>
        <w:t xml:space="preserve"> dernière validation du mois d’octobre 2021</w:t>
      </w:r>
      <w:r>
        <w:rPr>
          <w:rFonts w:ascii="Times New Roman" w:eastAsia="Times New Roman" w:hAnsi="Times New Roman" w:cs="Times New Roman"/>
          <w:sz w:val="24"/>
          <w:szCs w:val="24"/>
        </w:rPr>
        <w:t xml:space="preserve">, la transparence des contrats est stipulée par </w:t>
      </w:r>
      <w:r>
        <w:rPr>
          <w:rFonts w:ascii="Times New Roman" w:eastAsia="Times New Roman" w:hAnsi="Times New Roman" w:cs="Times New Roman"/>
          <w:b/>
          <w:sz w:val="24"/>
          <w:szCs w:val="24"/>
        </w:rPr>
        <w:t>l’exigence 2.4</w:t>
      </w:r>
      <w:r>
        <w:rPr>
          <w:rFonts w:ascii="Times New Roman" w:eastAsia="Times New Roman" w:hAnsi="Times New Roman" w:cs="Times New Roman"/>
          <w:sz w:val="24"/>
          <w:szCs w:val="24"/>
        </w:rPr>
        <w:t xml:space="preserve"> de la norme ITIE 2019 ainsi comme suit : les pays mettant en œuvre l’ITIE sont tenus, à compter du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janvier 2021, de divulguer tous les contrats et licences qui sont octroyés, conclus ou modifiés.</w:t>
      </w:r>
      <w:r w:rsidR="001E3191">
        <w:rPr>
          <w:rFonts w:ascii="Times New Roman" w:eastAsia="Times New Roman" w:hAnsi="Times New Roman" w:cs="Times New Roman"/>
          <w:sz w:val="24"/>
          <w:szCs w:val="24"/>
        </w:rPr>
        <w:t xml:space="preserve"> Les pays sont encouragés à divulguer publiquement tous les contrats et licences qui fixent les conditions d’exploitation du pétrole, du gaz et des minéraux. </w:t>
      </w:r>
    </w:p>
    <w:p w:rsidR="001E3191" w:rsidRDefault="001E3191" w:rsidP="00324F79">
      <w:pPr>
        <w:tabs>
          <w:tab w:val="left" w:pos="26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Ainsi, il appartient au groupe multipartite (CP au Mali), de valider et  de publier un plan de divulgation des contrats qui précisera les délais de mise en œuvre et définira les mesures à prendre pour surmonter les obstacles pouvant limiter cette divulgation. Ce plan devra être intégré aux plans de travail couvrant les exercices à partir de 2020.  </w:t>
      </w:r>
    </w:p>
    <w:p w:rsidR="001E3191" w:rsidRDefault="00684DD7" w:rsidP="00324F79">
      <w:pPr>
        <w:tabs>
          <w:tab w:val="left" w:pos="26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Selon l</w:t>
      </w:r>
      <w:r w:rsidR="00324F79">
        <w:rPr>
          <w:rFonts w:ascii="Times New Roman" w:eastAsia="Times New Roman" w:hAnsi="Times New Roman" w:cs="Times New Roman"/>
          <w:sz w:val="24"/>
          <w:szCs w:val="24"/>
        </w:rPr>
        <w:t>e cadastre minier communiqué par la Direction Nationale de la Géologie et des Mines (</w:t>
      </w:r>
      <w:r w:rsidR="00324F79">
        <w:rPr>
          <w:rFonts w:ascii="Times New Roman" w:eastAsia="Times New Roman" w:hAnsi="Times New Roman" w:cs="Times New Roman"/>
          <w:b/>
          <w:sz w:val="24"/>
          <w:szCs w:val="24"/>
        </w:rPr>
        <w:t>DNGM</w:t>
      </w:r>
      <w:r w:rsidR="00CC4A79">
        <w:rPr>
          <w:rFonts w:ascii="Times New Roman" w:eastAsia="Times New Roman" w:hAnsi="Times New Roman" w:cs="Times New Roman"/>
          <w:sz w:val="24"/>
          <w:szCs w:val="24"/>
        </w:rPr>
        <w:t>),</w:t>
      </w:r>
      <w:r w:rsidR="000137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situation des titres miniers au</w:t>
      </w:r>
      <w:r w:rsidR="000137CE">
        <w:rPr>
          <w:rFonts w:ascii="Times New Roman" w:eastAsia="Times New Roman" w:hAnsi="Times New Roman" w:cs="Times New Roman"/>
          <w:sz w:val="24"/>
          <w:szCs w:val="24"/>
        </w:rPr>
        <w:t xml:space="preserve"> Mali</w:t>
      </w:r>
      <w:r w:rsidR="00CC4A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présentait comme suite au 31 décembre 2018</w:t>
      </w:r>
    </w:p>
    <w:tbl>
      <w:tblPr>
        <w:tblW w:w="0" w:type="auto"/>
        <w:jc w:val="center"/>
        <w:tblLook w:val="04A0" w:firstRow="1" w:lastRow="0" w:firstColumn="1" w:lastColumn="0" w:noHBand="0" w:noVBand="1"/>
      </w:tblPr>
      <w:tblGrid>
        <w:gridCol w:w="3976"/>
        <w:gridCol w:w="1584"/>
        <w:gridCol w:w="1379"/>
        <w:gridCol w:w="2133"/>
      </w:tblGrid>
      <w:tr w:rsidR="001E3191" w:rsidRPr="00F112A0" w:rsidTr="006928A2">
        <w:trPr>
          <w:trHeight w:val="284"/>
          <w:jc w:val="center"/>
        </w:trPr>
        <w:tc>
          <w:tcPr>
            <w:tcW w:w="0" w:type="auto"/>
            <w:tcBorders>
              <w:top w:val="nil"/>
              <w:left w:val="nil"/>
              <w:bottom w:val="single" w:sz="8" w:space="0" w:color="FF0000"/>
              <w:right w:val="nil"/>
            </w:tcBorders>
            <w:shd w:val="clear" w:color="000000" w:fill="730022"/>
            <w:noWrap/>
            <w:vAlign w:val="center"/>
            <w:hideMark/>
          </w:tcPr>
          <w:p w:rsidR="001E3191" w:rsidRPr="007A67F1" w:rsidRDefault="001E3191" w:rsidP="006928A2">
            <w:pPr>
              <w:spacing w:after="0" w:line="240" w:lineRule="auto"/>
              <w:rPr>
                <w:b/>
                <w:bCs/>
                <w:color w:val="FFFFFF"/>
                <w:szCs w:val="18"/>
              </w:rPr>
            </w:pPr>
            <w:r w:rsidRPr="007A67F1">
              <w:rPr>
                <w:b/>
                <w:bCs/>
                <w:color w:val="FFFFFF"/>
                <w:szCs w:val="18"/>
              </w:rPr>
              <w:t>Titres miniers</w:t>
            </w:r>
          </w:p>
        </w:tc>
        <w:tc>
          <w:tcPr>
            <w:tcW w:w="0" w:type="auto"/>
            <w:tcBorders>
              <w:top w:val="nil"/>
              <w:left w:val="nil"/>
              <w:bottom w:val="single" w:sz="8" w:space="0" w:color="FF0000"/>
              <w:right w:val="nil"/>
            </w:tcBorders>
            <w:shd w:val="clear" w:color="000000" w:fill="730022"/>
            <w:vAlign w:val="center"/>
            <w:hideMark/>
          </w:tcPr>
          <w:p w:rsidR="001E3191" w:rsidRPr="007A67F1" w:rsidRDefault="001E3191" w:rsidP="006928A2">
            <w:pPr>
              <w:spacing w:after="0" w:line="240" w:lineRule="auto"/>
              <w:jc w:val="center"/>
              <w:rPr>
                <w:b/>
                <w:bCs/>
                <w:color w:val="FFFFFF"/>
                <w:szCs w:val="18"/>
              </w:rPr>
            </w:pPr>
            <w:proofErr w:type="spellStart"/>
            <w:r w:rsidRPr="007A67F1">
              <w:rPr>
                <w:b/>
                <w:bCs/>
                <w:color w:val="FFFFFF"/>
                <w:szCs w:val="18"/>
              </w:rPr>
              <w:t>Nbre</w:t>
            </w:r>
            <w:proofErr w:type="spellEnd"/>
            <w:r w:rsidRPr="007A67F1">
              <w:rPr>
                <w:b/>
                <w:bCs/>
                <w:color w:val="FFFFFF"/>
                <w:szCs w:val="18"/>
              </w:rPr>
              <w:t xml:space="preserve"> de titres au 31/12/2018</w:t>
            </w:r>
          </w:p>
        </w:tc>
        <w:tc>
          <w:tcPr>
            <w:tcW w:w="0" w:type="auto"/>
            <w:tcBorders>
              <w:top w:val="nil"/>
              <w:left w:val="nil"/>
              <w:bottom w:val="single" w:sz="8" w:space="0" w:color="FF0000"/>
              <w:right w:val="nil"/>
            </w:tcBorders>
            <w:shd w:val="clear" w:color="000000" w:fill="730022"/>
            <w:vAlign w:val="center"/>
            <w:hideMark/>
          </w:tcPr>
          <w:p w:rsidR="001E3191" w:rsidRPr="007A67F1" w:rsidRDefault="001E3191" w:rsidP="006928A2">
            <w:pPr>
              <w:spacing w:after="0" w:line="240" w:lineRule="auto"/>
              <w:jc w:val="center"/>
              <w:rPr>
                <w:b/>
                <w:bCs/>
                <w:color w:val="FFFFFF"/>
                <w:szCs w:val="18"/>
              </w:rPr>
            </w:pPr>
            <w:proofErr w:type="spellStart"/>
            <w:r w:rsidRPr="007A67F1">
              <w:rPr>
                <w:b/>
                <w:bCs/>
                <w:color w:val="FFFFFF"/>
                <w:szCs w:val="18"/>
              </w:rPr>
              <w:t>Nbre</w:t>
            </w:r>
            <w:proofErr w:type="spellEnd"/>
            <w:r w:rsidRPr="007A67F1">
              <w:rPr>
                <w:b/>
                <w:bCs/>
                <w:color w:val="FFFFFF"/>
                <w:szCs w:val="18"/>
              </w:rPr>
              <w:t xml:space="preserve"> de titres octroyés en 2018</w:t>
            </w:r>
          </w:p>
        </w:tc>
        <w:tc>
          <w:tcPr>
            <w:tcW w:w="0" w:type="auto"/>
            <w:tcBorders>
              <w:top w:val="nil"/>
              <w:left w:val="nil"/>
              <w:bottom w:val="single" w:sz="8" w:space="0" w:color="FF0000"/>
              <w:right w:val="nil"/>
            </w:tcBorders>
            <w:shd w:val="clear" w:color="000000" w:fill="730022"/>
            <w:vAlign w:val="center"/>
            <w:hideMark/>
          </w:tcPr>
          <w:p w:rsidR="001E3191" w:rsidRPr="007A67F1" w:rsidRDefault="001E3191" w:rsidP="006928A2">
            <w:pPr>
              <w:spacing w:after="0" w:line="240" w:lineRule="auto"/>
              <w:jc w:val="center"/>
              <w:rPr>
                <w:b/>
                <w:bCs/>
                <w:color w:val="FFFFFF"/>
                <w:szCs w:val="18"/>
              </w:rPr>
            </w:pPr>
            <w:proofErr w:type="spellStart"/>
            <w:r w:rsidRPr="007A67F1">
              <w:rPr>
                <w:b/>
                <w:bCs/>
                <w:color w:val="FFFFFF"/>
                <w:szCs w:val="18"/>
              </w:rPr>
              <w:t>Nbre</w:t>
            </w:r>
            <w:proofErr w:type="spellEnd"/>
            <w:r w:rsidRPr="007A67F1">
              <w:rPr>
                <w:b/>
                <w:bCs/>
                <w:color w:val="FFFFFF"/>
                <w:szCs w:val="18"/>
              </w:rPr>
              <w:t xml:space="preserve"> de titres transférés/cédés en 2018</w:t>
            </w:r>
          </w:p>
        </w:tc>
      </w:tr>
      <w:tr w:rsidR="001E3191" w:rsidRPr="007A67F1" w:rsidTr="006928A2">
        <w:trPr>
          <w:trHeight w:val="284"/>
          <w:jc w:val="center"/>
        </w:trPr>
        <w:tc>
          <w:tcPr>
            <w:tcW w:w="0" w:type="auto"/>
            <w:tcBorders>
              <w:top w:val="nil"/>
              <w:left w:val="nil"/>
              <w:bottom w:val="nil"/>
              <w:right w:val="nil"/>
            </w:tcBorders>
            <w:shd w:val="clear" w:color="000000" w:fill="FFFFFF"/>
            <w:noWrap/>
            <w:vAlign w:val="center"/>
            <w:hideMark/>
          </w:tcPr>
          <w:p w:rsidR="001E3191" w:rsidRPr="007A67F1" w:rsidRDefault="001E3191" w:rsidP="006928A2">
            <w:pPr>
              <w:spacing w:after="0" w:line="240" w:lineRule="auto"/>
              <w:rPr>
                <w:color w:val="000000"/>
                <w:szCs w:val="18"/>
              </w:rPr>
            </w:pPr>
            <w:r w:rsidRPr="007A67F1">
              <w:rPr>
                <w:color w:val="000000"/>
                <w:szCs w:val="18"/>
              </w:rPr>
              <w:t>Permis de Recherche</w:t>
            </w:r>
          </w:p>
        </w:tc>
        <w:tc>
          <w:tcPr>
            <w:tcW w:w="0" w:type="auto"/>
            <w:tcBorders>
              <w:top w:val="nil"/>
              <w:left w:val="nil"/>
              <w:bottom w:val="nil"/>
              <w:right w:val="nil"/>
            </w:tcBorders>
            <w:shd w:val="clear" w:color="000000" w:fill="FFFFFF"/>
            <w:noWrap/>
            <w:vAlign w:val="center"/>
            <w:hideMark/>
          </w:tcPr>
          <w:p w:rsidR="001E3191" w:rsidRPr="007A67F1" w:rsidRDefault="001E3191" w:rsidP="006928A2">
            <w:pPr>
              <w:spacing w:after="0" w:line="240" w:lineRule="auto"/>
              <w:jc w:val="right"/>
              <w:rPr>
                <w:color w:val="000000"/>
                <w:szCs w:val="18"/>
              </w:rPr>
            </w:pPr>
            <w:r w:rsidRPr="007A67F1">
              <w:rPr>
                <w:color w:val="000000"/>
                <w:szCs w:val="18"/>
              </w:rPr>
              <w:t>502</w:t>
            </w:r>
          </w:p>
        </w:tc>
        <w:tc>
          <w:tcPr>
            <w:tcW w:w="0" w:type="auto"/>
            <w:tcBorders>
              <w:top w:val="nil"/>
              <w:left w:val="nil"/>
              <w:bottom w:val="nil"/>
              <w:right w:val="nil"/>
            </w:tcBorders>
            <w:shd w:val="clear" w:color="000000" w:fill="FFFFFF"/>
            <w:vAlign w:val="center"/>
            <w:hideMark/>
          </w:tcPr>
          <w:p w:rsidR="001E3191" w:rsidRPr="007A67F1" w:rsidRDefault="001E3191" w:rsidP="006928A2">
            <w:pPr>
              <w:spacing w:after="0" w:line="240" w:lineRule="auto"/>
              <w:jc w:val="right"/>
              <w:rPr>
                <w:color w:val="000000"/>
                <w:szCs w:val="18"/>
              </w:rPr>
            </w:pPr>
            <w:r w:rsidRPr="007A67F1">
              <w:rPr>
                <w:color w:val="000000"/>
                <w:szCs w:val="18"/>
              </w:rPr>
              <w:t>100</w:t>
            </w:r>
          </w:p>
        </w:tc>
        <w:tc>
          <w:tcPr>
            <w:tcW w:w="0" w:type="auto"/>
            <w:tcBorders>
              <w:top w:val="nil"/>
              <w:left w:val="nil"/>
              <w:bottom w:val="nil"/>
              <w:right w:val="nil"/>
            </w:tcBorders>
            <w:shd w:val="clear" w:color="000000" w:fill="FFFFFF"/>
            <w:vAlign w:val="center"/>
            <w:hideMark/>
          </w:tcPr>
          <w:p w:rsidR="001E3191" w:rsidRPr="007A67F1" w:rsidRDefault="001E3191" w:rsidP="006928A2">
            <w:pPr>
              <w:spacing w:after="0" w:line="240" w:lineRule="auto"/>
              <w:jc w:val="right"/>
              <w:rPr>
                <w:color w:val="000000"/>
                <w:szCs w:val="18"/>
              </w:rPr>
            </w:pPr>
            <w:r w:rsidRPr="007A67F1">
              <w:rPr>
                <w:color w:val="000000"/>
                <w:szCs w:val="18"/>
              </w:rPr>
              <w:t>-</w:t>
            </w:r>
          </w:p>
        </w:tc>
      </w:tr>
      <w:tr w:rsidR="001E3191" w:rsidRPr="007A67F1" w:rsidTr="006928A2">
        <w:trPr>
          <w:trHeight w:val="284"/>
          <w:jc w:val="center"/>
        </w:trPr>
        <w:tc>
          <w:tcPr>
            <w:tcW w:w="0" w:type="auto"/>
            <w:tcBorders>
              <w:top w:val="nil"/>
              <w:left w:val="nil"/>
              <w:bottom w:val="nil"/>
              <w:right w:val="nil"/>
            </w:tcBorders>
            <w:shd w:val="clear" w:color="000000" w:fill="F7A3B0"/>
            <w:noWrap/>
            <w:vAlign w:val="center"/>
            <w:hideMark/>
          </w:tcPr>
          <w:p w:rsidR="001E3191" w:rsidRPr="007A67F1" w:rsidRDefault="001E3191" w:rsidP="006928A2">
            <w:pPr>
              <w:spacing w:after="0" w:line="240" w:lineRule="auto"/>
              <w:rPr>
                <w:color w:val="000000"/>
                <w:szCs w:val="18"/>
              </w:rPr>
            </w:pPr>
            <w:r w:rsidRPr="007A67F1">
              <w:rPr>
                <w:color w:val="000000"/>
                <w:szCs w:val="18"/>
              </w:rPr>
              <w:t>Autorisation d'Exploitation des Carrières</w:t>
            </w:r>
          </w:p>
        </w:tc>
        <w:tc>
          <w:tcPr>
            <w:tcW w:w="0" w:type="auto"/>
            <w:tcBorders>
              <w:top w:val="nil"/>
              <w:left w:val="nil"/>
              <w:bottom w:val="nil"/>
              <w:right w:val="nil"/>
            </w:tcBorders>
            <w:shd w:val="clear" w:color="000000" w:fill="F7A3B0"/>
            <w:noWrap/>
            <w:vAlign w:val="center"/>
            <w:hideMark/>
          </w:tcPr>
          <w:p w:rsidR="001E3191" w:rsidRPr="007A67F1" w:rsidRDefault="001E3191" w:rsidP="006928A2">
            <w:pPr>
              <w:spacing w:after="0" w:line="240" w:lineRule="auto"/>
              <w:jc w:val="right"/>
              <w:rPr>
                <w:color w:val="000000"/>
                <w:szCs w:val="18"/>
              </w:rPr>
            </w:pPr>
            <w:r w:rsidRPr="007A67F1">
              <w:rPr>
                <w:color w:val="000000"/>
                <w:szCs w:val="18"/>
              </w:rPr>
              <w:t>72</w:t>
            </w:r>
          </w:p>
        </w:tc>
        <w:tc>
          <w:tcPr>
            <w:tcW w:w="0" w:type="auto"/>
            <w:tcBorders>
              <w:top w:val="nil"/>
              <w:left w:val="nil"/>
              <w:bottom w:val="nil"/>
              <w:right w:val="nil"/>
            </w:tcBorders>
            <w:shd w:val="clear" w:color="000000" w:fill="F7A3B0"/>
            <w:vAlign w:val="center"/>
            <w:hideMark/>
          </w:tcPr>
          <w:p w:rsidR="001E3191" w:rsidRPr="007A67F1" w:rsidRDefault="001E3191" w:rsidP="006928A2">
            <w:pPr>
              <w:spacing w:after="0" w:line="240" w:lineRule="auto"/>
              <w:jc w:val="right"/>
              <w:rPr>
                <w:color w:val="000000"/>
                <w:szCs w:val="18"/>
              </w:rPr>
            </w:pPr>
            <w:r w:rsidRPr="007A67F1">
              <w:rPr>
                <w:color w:val="000000"/>
                <w:szCs w:val="18"/>
              </w:rPr>
              <w:t>10</w:t>
            </w:r>
          </w:p>
        </w:tc>
        <w:tc>
          <w:tcPr>
            <w:tcW w:w="0" w:type="auto"/>
            <w:tcBorders>
              <w:top w:val="nil"/>
              <w:left w:val="nil"/>
              <w:bottom w:val="nil"/>
              <w:right w:val="nil"/>
            </w:tcBorders>
            <w:shd w:val="clear" w:color="000000" w:fill="F7A3B0"/>
            <w:vAlign w:val="center"/>
            <w:hideMark/>
          </w:tcPr>
          <w:p w:rsidR="001E3191" w:rsidRPr="007A67F1" w:rsidRDefault="001E3191" w:rsidP="006928A2">
            <w:pPr>
              <w:spacing w:after="0" w:line="240" w:lineRule="auto"/>
              <w:jc w:val="right"/>
              <w:rPr>
                <w:color w:val="000000"/>
                <w:szCs w:val="18"/>
              </w:rPr>
            </w:pPr>
            <w:r w:rsidRPr="007A67F1">
              <w:rPr>
                <w:color w:val="000000"/>
                <w:szCs w:val="18"/>
              </w:rPr>
              <w:t>-</w:t>
            </w:r>
          </w:p>
        </w:tc>
      </w:tr>
      <w:tr w:rsidR="001E3191" w:rsidRPr="007A67F1" w:rsidTr="006928A2">
        <w:trPr>
          <w:trHeight w:val="284"/>
          <w:jc w:val="center"/>
        </w:trPr>
        <w:tc>
          <w:tcPr>
            <w:tcW w:w="0" w:type="auto"/>
            <w:tcBorders>
              <w:top w:val="nil"/>
              <w:left w:val="nil"/>
              <w:bottom w:val="nil"/>
              <w:right w:val="nil"/>
            </w:tcBorders>
            <w:shd w:val="clear" w:color="auto" w:fill="auto"/>
            <w:noWrap/>
            <w:vAlign w:val="center"/>
            <w:hideMark/>
          </w:tcPr>
          <w:p w:rsidR="001E3191" w:rsidRPr="007A67F1" w:rsidRDefault="001E3191" w:rsidP="006928A2">
            <w:pPr>
              <w:spacing w:after="0" w:line="240" w:lineRule="auto"/>
              <w:rPr>
                <w:color w:val="000000"/>
                <w:szCs w:val="18"/>
              </w:rPr>
            </w:pPr>
            <w:r w:rsidRPr="007A67F1">
              <w:rPr>
                <w:color w:val="000000"/>
                <w:szCs w:val="18"/>
              </w:rPr>
              <w:t>Permis d'Exploitation</w:t>
            </w:r>
          </w:p>
        </w:tc>
        <w:tc>
          <w:tcPr>
            <w:tcW w:w="0" w:type="auto"/>
            <w:tcBorders>
              <w:top w:val="nil"/>
              <w:left w:val="nil"/>
              <w:bottom w:val="nil"/>
              <w:right w:val="nil"/>
            </w:tcBorders>
            <w:shd w:val="clear" w:color="auto" w:fill="auto"/>
            <w:noWrap/>
            <w:vAlign w:val="center"/>
            <w:hideMark/>
          </w:tcPr>
          <w:p w:rsidR="001E3191" w:rsidRPr="007A67F1" w:rsidRDefault="001E3191" w:rsidP="006928A2">
            <w:pPr>
              <w:spacing w:after="0" w:line="240" w:lineRule="auto"/>
              <w:jc w:val="right"/>
              <w:rPr>
                <w:color w:val="000000"/>
                <w:szCs w:val="18"/>
              </w:rPr>
            </w:pPr>
            <w:r w:rsidRPr="007A67F1">
              <w:rPr>
                <w:color w:val="000000"/>
                <w:szCs w:val="18"/>
              </w:rPr>
              <w:t>21</w:t>
            </w:r>
          </w:p>
        </w:tc>
        <w:tc>
          <w:tcPr>
            <w:tcW w:w="0" w:type="auto"/>
            <w:tcBorders>
              <w:top w:val="nil"/>
              <w:left w:val="nil"/>
              <w:bottom w:val="nil"/>
              <w:right w:val="nil"/>
            </w:tcBorders>
            <w:shd w:val="clear" w:color="auto" w:fill="auto"/>
            <w:vAlign w:val="center"/>
            <w:hideMark/>
          </w:tcPr>
          <w:p w:rsidR="001E3191" w:rsidRPr="007A67F1" w:rsidRDefault="001E3191" w:rsidP="006928A2">
            <w:pPr>
              <w:spacing w:after="0" w:line="240" w:lineRule="auto"/>
              <w:jc w:val="right"/>
              <w:rPr>
                <w:color w:val="000000"/>
                <w:szCs w:val="18"/>
              </w:rPr>
            </w:pPr>
            <w:r w:rsidRPr="007A67F1">
              <w:rPr>
                <w:color w:val="000000"/>
                <w:szCs w:val="18"/>
              </w:rPr>
              <w:t>0</w:t>
            </w:r>
          </w:p>
        </w:tc>
        <w:tc>
          <w:tcPr>
            <w:tcW w:w="0" w:type="auto"/>
            <w:tcBorders>
              <w:top w:val="nil"/>
              <w:left w:val="nil"/>
              <w:bottom w:val="nil"/>
              <w:right w:val="nil"/>
            </w:tcBorders>
            <w:shd w:val="clear" w:color="auto" w:fill="auto"/>
            <w:vAlign w:val="center"/>
            <w:hideMark/>
          </w:tcPr>
          <w:p w:rsidR="001E3191" w:rsidRPr="007A67F1" w:rsidRDefault="001E3191" w:rsidP="006928A2">
            <w:pPr>
              <w:spacing w:after="0" w:line="240" w:lineRule="auto"/>
              <w:jc w:val="right"/>
              <w:rPr>
                <w:color w:val="000000"/>
                <w:szCs w:val="18"/>
              </w:rPr>
            </w:pPr>
            <w:r w:rsidRPr="007A67F1">
              <w:rPr>
                <w:color w:val="000000"/>
                <w:szCs w:val="18"/>
              </w:rPr>
              <w:t>-</w:t>
            </w:r>
          </w:p>
        </w:tc>
      </w:tr>
      <w:tr w:rsidR="001E3191" w:rsidRPr="007A67F1" w:rsidTr="006928A2">
        <w:trPr>
          <w:trHeight w:val="284"/>
          <w:jc w:val="center"/>
        </w:trPr>
        <w:tc>
          <w:tcPr>
            <w:tcW w:w="0" w:type="auto"/>
            <w:tcBorders>
              <w:top w:val="nil"/>
              <w:left w:val="nil"/>
              <w:bottom w:val="nil"/>
              <w:right w:val="nil"/>
            </w:tcBorders>
            <w:shd w:val="clear" w:color="000000" w:fill="F7A3B0"/>
            <w:noWrap/>
            <w:vAlign w:val="center"/>
            <w:hideMark/>
          </w:tcPr>
          <w:p w:rsidR="001E3191" w:rsidRPr="007A67F1" w:rsidRDefault="001E3191" w:rsidP="006928A2">
            <w:pPr>
              <w:spacing w:after="0" w:line="240" w:lineRule="auto"/>
              <w:rPr>
                <w:color w:val="000000"/>
                <w:szCs w:val="18"/>
              </w:rPr>
            </w:pPr>
            <w:r w:rsidRPr="007A67F1">
              <w:rPr>
                <w:color w:val="000000"/>
                <w:szCs w:val="18"/>
              </w:rPr>
              <w:t>Autorisation d'Exploitation de Petite Mine</w:t>
            </w:r>
          </w:p>
        </w:tc>
        <w:tc>
          <w:tcPr>
            <w:tcW w:w="0" w:type="auto"/>
            <w:tcBorders>
              <w:top w:val="nil"/>
              <w:left w:val="nil"/>
              <w:bottom w:val="nil"/>
              <w:right w:val="nil"/>
            </w:tcBorders>
            <w:shd w:val="clear" w:color="000000" w:fill="F7A3B0"/>
            <w:noWrap/>
            <w:vAlign w:val="center"/>
            <w:hideMark/>
          </w:tcPr>
          <w:p w:rsidR="001E3191" w:rsidRPr="007A67F1" w:rsidRDefault="001E3191" w:rsidP="006928A2">
            <w:pPr>
              <w:spacing w:after="0" w:line="240" w:lineRule="auto"/>
              <w:jc w:val="right"/>
              <w:rPr>
                <w:color w:val="000000"/>
                <w:szCs w:val="18"/>
              </w:rPr>
            </w:pPr>
            <w:r w:rsidRPr="007A67F1">
              <w:rPr>
                <w:color w:val="000000"/>
                <w:szCs w:val="18"/>
              </w:rPr>
              <w:t>29</w:t>
            </w:r>
          </w:p>
        </w:tc>
        <w:tc>
          <w:tcPr>
            <w:tcW w:w="0" w:type="auto"/>
            <w:tcBorders>
              <w:top w:val="nil"/>
              <w:left w:val="nil"/>
              <w:bottom w:val="nil"/>
              <w:right w:val="nil"/>
            </w:tcBorders>
            <w:shd w:val="clear" w:color="000000" w:fill="F7A3B0"/>
            <w:vAlign w:val="center"/>
            <w:hideMark/>
          </w:tcPr>
          <w:p w:rsidR="001E3191" w:rsidRPr="007A67F1" w:rsidRDefault="001E3191" w:rsidP="006928A2">
            <w:pPr>
              <w:spacing w:after="0" w:line="240" w:lineRule="auto"/>
              <w:jc w:val="right"/>
              <w:rPr>
                <w:color w:val="000000"/>
                <w:szCs w:val="18"/>
              </w:rPr>
            </w:pPr>
            <w:r w:rsidRPr="007A67F1">
              <w:rPr>
                <w:color w:val="000000"/>
                <w:szCs w:val="18"/>
              </w:rPr>
              <w:t>8</w:t>
            </w:r>
          </w:p>
        </w:tc>
        <w:tc>
          <w:tcPr>
            <w:tcW w:w="0" w:type="auto"/>
            <w:tcBorders>
              <w:top w:val="nil"/>
              <w:left w:val="nil"/>
              <w:bottom w:val="nil"/>
              <w:right w:val="nil"/>
            </w:tcBorders>
            <w:shd w:val="clear" w:color="000000" w:fill="F7A3B0"/>
            <w:vAlign w:val="center"/>
            <w:hideMark/>
          </w:tcPr>
          <w:p w:rsidR="001E3191" w:rsidRPr="007A67F1" w:rsidRDefault="001E3191" w:rsidP="006928A2">
            <w:pPr>
              <w:spacing w:after="0" w:line="240" w:lineRule="auto"/>
              <w:jc w:val="right"/>
              <w:rPr>
                <w:color w:val="000000"/>
                <w:szCs w:val="18"/>
              </w:rPr>
            </w:pPr>
            <w:r w:rsidRPr="007A67F1">
              <w:rPr>
                <w:color w:val="000000"/>
                <w:szCs w:val="18"/>
              </w:rPr>
              <w:t>-</w:t>
            </w:r>
          </w:p>
        </w:tc>
      </w:tr>
      <w:tr w:rsidR="001E3191" w:rsidRPr="007A67F1" w:rsidTr="006928A2">
        <w:trPr>
          <w:trHeight w:val="284"/>
          <w:jc w:val="center"/>
        </w:trPr>
        <w:tc>
          <w:tcPr>
            <w:tcW w:w="0" w:type="auto"/>
            <w:tcBorders>
              <w:top w:val="nil"/>
              <w:left w:val="nil"/>
              <w:bottom w:val="nil"/>
              <w:right w:val="nil"/>
            </w:tcBorders>
            <w:shd w:val="clear" w:color="000000" w:fill="FFFFFF"/>
            <w:noWrap/>
            <w:vAlign w:val="center"/>
            <w:hideMark/>
          </w:tcPr>
          <w:p w:rsidR="001E3191" w:rsidRPr="007A67F1" w:rsidRDefault="001E3191" w:rsidP="006928A2">
            <w:pPr>
              <w:spacing w:after="0" w:line="240" w:lineRule="auto"/>
              <w:rPr>
                <w:color w:val="000000"/>
                <w:szCs w:val="18"/>
              </w:rPr>
            </w:pPr>
            <w:r w:rsidRPr="007A67F1">
              <w:rPr>
                <w:color w:val="000000"/>
                <w:szCs w:val="18"/>
              </w:rPr>
              <w:t>Autorisation d'Exploitation des Dragues</w:t>
            </w:r>
          </w:p>
        </w:tc>
        <w:tc>
          <w:tcPr>
            <w:tcW w:w="0" w:type="auto"/>
            <w:tcBorders>
              <w:top w:val="nil"/>
              <w:left w:val="nil"/>
              <w:bottom w:val="nil"/>
              <w:right w:val="nil"/>
            </w:tcBorders>
            <w:shd w:val="clear" w:color="000000" w:fill="FFFFFF"/>
            <w:noWrap/>
            <w:vAlign w:val="center"/>
            <w:hideMark/>
          </w:tcPr>
          <w:p w:rsidR="001E3191" w:rsidRPr="007A67F1" w:rsidRDefault="001E3191" w:rsidP="006928A2">
            <w:pPr>
              <w:spacing w:after="0" w:line="240" w:lineRule="auto"/>
              <w:jc w:val="right"/>
              <w:rPr>
                <w:color w:val="000000"/>
                <w:szCs w:val="18"/>
              </w:rPr>
            </w:pPr>
            <w:r w:rsidRPr="007A67F1">
              <w:rPr>
                <w:color w:val="000000"/>
                <w:szCs w:val="18"/>
              </w:rPr>
              <w:t>16</w:t>
            </w:r>
          </w:p>
        </w:tc>
        <w:tc>
          <w:tcPr>
            <w:tcW w:w="0" w:type="auto"/>
            <w:tcBorders>
              <w:top w:val="nil"/>
              <w:left w:val="nil"/>
              <w:bottom w:val="nil"/>
              <w:right w:val="nil"/>
            </w:tcBorders>
            <w:shd w:val="clear" w:color="000000" w:fill="FFFFFF"/>
            <w:vAlign w:val="center"/>
            <w:hideMark/>
          </w:tcPr>
          <w:p w:rsidR="001E3191" w:rsidRPr="007A67F1" w:rsidRDefault="001E3191" w:rsidP="006928A2">
            <w:pPr>
              <w:spacing w:after="0" w:line="240" w:lineRule="auto"/>
              <w:jc w:val="right"/>
              <w:rPr>
                <w:color w:val="000000"/>
                <w:szCs w:val="18"/>
              </w:rPr>
            </w:pPr>
            <w:r w:rsidRPr="007A67F1">
              <w:rPr>
                <w:color w:val="000000"/>
                <w:szCs w:val="18"/>
              </w:rPr>
              <w:t>0</w:t>
            </w:r>
          </w:p>
        </w:tc>
        <w:tc>
          <w:tcPr>
            <w:tcW w:w="0" w:type="auto"/>
            <w:tcBorders>
              <w:top w:val="nil"/>
              <w:left w:val="nil"/>
              <w:bottom w:val="nil"/>
              <w:right w:val="nil"/>
            </w:tcBorders>
            <w:shd w:val="clear" w:color="000000" w:fill="FFFFFF"/>
            <w:vAlign w:val="center"/>
            <w:hideMark/>
          </w:tcPr>
          <w:p w:rsidR="001E3191" w:rsidRPr="007A67F1" w:rsidRDefault="001E3191" w:rsidP="006928A2">
            <w:pPr>
              <w:spacing w:after="0" w:line="240" w:lineRule="auto"/>
              <w:jc w:val="right"/>
              <w:rPr>
                <w:color w:val="000000"/>
                <w:szCs w:val="18"/>
              </w:rPr>
            </w:pPr>
            <w:r w:rsidRPr="007A67F1">
              <w:rPr>
                <w:color w:val="000000"/>
                <w:szCs w:val="18"/>
              </w:rPr>
              <w:t>-</w:t>
            </w:r>
          </w:p>
        </w:tc>
      </w:tr>
      <w:tr w:rsidR="001E3191" w:rsidRPr="007A67F1" w:rsidTr="006928A2">
        <w:trPr>
          <w:trHeight w:val="284"/>
          <w:jc w:val="center"/>
        </w:trPr>
        <w:tc>
          <w:tcPr>
            <w:tcW w:w="0" w:type="auto"/>
            <w:tcBorders>
              <w:top w:val="nil"/>
              <w:left w:val="nil"/>
              <w:bottom w:val="nil"/>
              <w:right w:val="nil"/>
            </w:tcBorders>
            <w:shd w:val="clear" w:color="000000" w:fill="F7A3B0"/>
            <w:noWrap/>
            <w:vAlign w:val="center"/>
            <w:hideMark/>
          </w:tcPr>
          <w:p w:rsidR="001E3191" w:rsidRPr="007A67F1" w:rsidRDefault="001E3191" w:rsidP="006928A2">
            <w:pPr>
              <w:spacing w:after="0" w:line="240" w:lineRule="auto"/>
              <w:rPr>
                <w:color w:val="000000"/>
                <w:szCs w:val="18"/>
              </w:rPr>
            </w:pPr>
            <w:r w:rsidRPr="007A67F1">
              <w:rPr>
                <w:color w:val="000000"/>
                <w:szCs w:val="18"/>
              </w:rPr>
              <w:t>Autorisation de Prospection</w:t>
            </w:r>
          </w:p>
        </w:tc>
        <w:tc>
          <w:tcPr>
            <w:tcW w:w="0" w:type="auto"/>
            <w:tcBorders>
              <w:top w:val="nil"/>
              <w:left w:val="nil"/>
              <w:bottom w:val="nil"/>
              <w:right w:val="nil"/>
            </w:tcBorders>
            <w:shd w:val="clear" w:color="000000" w:fill="F7A3B0"/>
            <w:noWrap/>
            <w:vAlign w:val="center"/>
            <w:hideMark/>
          </w:tcPr>
          <w:p w:rsidR="001E3191" w:rsidRPr="007A67F1" w:rsidRDefault="001E3191" w:rsidP="006928A2">
            <w:pPr>
              <w:spacing w:after="0" w:line="240" w:lineRule="auto"/>
              <w:jc w:val="right"/>
              <w:rPr>
                <w:color w:val="000000"/>
                <w:szCs w:val="18"/>
              </w:rPr>
            </w:pPr>
            <w:r w:rsidRPr="007A67F1">
              <w:rPr>
                <w:color w:val="000000"/>
                <w:szCs w:val="18"/>
              </w:rPr>
              <w:t>17</w:t>
            </w:r>
          </w:p>
        </w:tc>
        <w:tc>
          <w:tcPr>
            <w:tcW w:w="0" w:type="auto"/>
            <w:tcBorders>
              <w:top w:val="nil"/>
              <w:left w:val="nil"/>
              <w:bottom w:val="nil"/>
              <w:right w:val="nil"/>
            </w:tcBorders>
            <w:shd w:val="clear" w:color="000000" w:fill="F7A3B0"/>
            <w:vAlign w:val="center"/>
            <w:hideMark/>
          </w:tcPr>
          <w:p w:rsidR="001E3191" w:rsidRPr="007A67F1" w:rsidRDefault="001E3191" w:rsidP="006928A2">
            <w:pPr>
              <w:spacing w:after="0" w:line="240" w:lineRule="auto"/>
              <w:jc w:val="right"/>
              <w:rPr>
                <w:color w:val="000000"/>
                <w:szCs w:val="18"/>
              </w:rPr>
            </w:pPr>
            <w:r w:rsidRPr="007A67F1">
              <w:rPr>
                <w:color w:val="000000"/>
                <w:szCs w:val="18"/>
              </w:rPr>
              <w:t>6</w:t>
            </w:r>
          </w:p>
        </w:tc>
        <w:tc>
          <w:tcPr>
            <w:tcW w:w="0" w:type="auto"/>
            <w:tcBorders>
              <w:top w:val="nil"/>
              <w:left w:val="nil"/>
              <w:bottom w:val="nil"/>
              <w:right w:val="nil"/>
            </w:tcBorders>
            <w:shd w:val="clear" w:color="000000" w:fill="F7A3B0"/>
            <w:vAlign w:val="center"/>
            <w:hideMark/>
          </w:tcPr>
          <w:p w:rsidR="001E3191" w:rsidRPr="007A67F1" w:rsidRDefault="001E3191" w:rsidP="006928A2">
            <w:pPr>
              <w:spacing w:after="0" w:line="240" w:lineRule="auto"/>
              <w:jc w:val="right"/>
              <w:rPr>
                <w:color w:val="000000"/>
                <w:szCs w:val="18"/>
              </w:rPr>
            </w:pPr>
            <w:r w:rsidRPr="007A67F1">
              <w:rPr>
                <w:color w:val="000000"/>
                <w:szCs w:val="18"/>
              </w:rPr>
              <w:t>-</w:t>
            </w:r>
          </w:p>
        </w:tc>
      </w:tr>
      <w:tr w:rsidR="001E3191" w:rsidRPr="007A67F1" w:rsidTr="006928A2">
        <w:trPr>
          <w:trHeight w:val="284"/>
          <w:jc w:val="center"/>
        </w:trPr>
        <w:tc>
          <w:tcPr>
            <w:tcW w:w="0" w:type="auto"/>
            <w:tcBorders>
              <w:top w:val="nil"/>
              <w:left w:val="nil"/>
              <w:bottom w:val="nil"/>
              <w:right w:val="nil"/>
            </w:tcBorders>
            <w:shd w:val="clear" w:color="000000" w:fill="FFFFFF"/>
            <w:noWrap/>
            <w:vAlign w:val="center"/>
            <w:hideMark/>
          </w:tcPr>
          <w:p w:rsidR="001E3191" w:rsidRPr="007A67F1" w:rsidRDefault="001E3191" w:rsidP="006928A2">
            <w:pPr>
              <w:spacing w:after="0" w:line="240" w:lineRule="auto"/>
              <w:rPr>
                <w:color w:val="000000"/>
                <w:szCs w:val="18"/>
              </w:rPr>
            </w:pPr>
            <w:r w:rsidRPr="007A67F1">
              <w:rPr>
                <w:color w:val="000000"/>
                <w:szCs w:val="18"/>
              </w:rPr>
              <w:t>Autorisation d'Exploration</w:t>
            </w:r>
          </w:p>
        </w:tc>
        <w:tc>
          <w:tcPr>
            <w:tcW w:w="0" w:type="auto"/>
            <w:tcBorders>
              <w:top w:val="nil"/>
              <w:left w:val="nil"/>
              <w:bottom w:val="nil"/>
              <w:right w:val="nil"/>
            </w:tcBorders>
            <w:shd w:val="clear" w:color="000000" w:fill="FFFFFF"/>
            <w:noWrap/>
            <w:vAlign w:val="center"/>
            <w:hideMark/>
          </w:tcPr>
          <w:p w:rsidR="001E3191" w:rsidRPr="007A67F1" w:rsidRDefault="001E3191" w:rsidP="006928A2">
            <w:pPr>
              <w:spacing w:after="0" w:line="240" w:lineRule="auto"/>
              <w:jc w:val="right"/>
              <w:rPr>
                <w:color w:val="000000"/>
                <w:szCs w:val="18"/>
              </w:rPr>
            </w:pPr>
            <w:r w:rsidRPr="007A67F1">
              <w:rPr>
                <w:color w:val="000000"/>
                <w:szCs w:val="18"/>
              </w:rPr>
              <w:t>187</w:t>
            </w:r>
          </w:p>
        </w:tc>
        <w:tc>
          <w:tcPr>
            <w:tcW w:w="0" w:type="auto"/>
            <w:tcBorders>
              <w:top w:val="nil"/>
              <w:left w:val="nil"/>
              <w:bottom w:val="nil"/>
              <w:right w:val="nil"/>
            </w:tcBorders>
            <w:shd w:val="clear" w:color="000000" w:fill="FFFFFF"/>
            <w:vAlign w:val="center"/>
            <w:hideMark/>
          </w:tcPr>
          <w:p w:rsidR="001E3191" w:rsidRPr="007A67F1" w:rsidRDefault="001E3191" w:rsidP="006928A2">
            <w:pPr>
              <w:spacing w:after="0" w:line="240" w:lineRule="auto"/>
              <w:jc w:val="right"/>
              <w:rPr>
                <w:color w:val="000000"/>
                <w:szCs w:val="18"/>
              </w:rPr>
            </w:pPr>
            <w:r w:rsidRPr="007A67F1">
              <w:rPr>
                <w:color w:val="000000"/>
                <w:szCs w:val="18"/>
              </w:rPr>
              <w:t>139</w:t>
            </w:r>
          </w:p>
        </w:tc>
        <w:tc>
          <w:tcPr>
            <w:tcW w:w="0" w:type="auto"/>
            <w:tcBorders>
              <w:top w:val="nil"/>
              <w:left w:val="nil"/>
              <w:bottom w:val="nil"/>
              <w:right w:val="nil"/>
            </w:tcBorders>
            <w:shd w:val="clear" w:color="000000" w:fill="FFFFFF"/>
            <w:vAlign w:val="center"/>
            <w:hideMark/>
          </w:tcPr>
          <w:p w:rsidR="001E3191" w:rsidRPr="007A67F1" w:rsidRDefault="001E3191" w:rsidP="006928A2">
            <w:pPr>
              <w:spacing w:after="0" w:line="240" w:lineRule="auto"/>
              <w:jc w:val="right"/>
              <w:rPr>
                <w:color w:val="000000"/>
                <w:szCs w:val="18"/>
              </w:rPr>
            </w:pPr>
            <w:r w:rsidRPr="007A67F1">
              <w:rPr>
                <w:color w:val="000000"/>
                <w:szCs w:val="18"/>
              </w:rPr>
              <w:t>-</w:t>
            </w:r>
          </w:p>
        </w:tc>
      </w:tr>
      <w:tr w:rsidR="001E3191" w:rsidRPr="009B59E9" w:rsidTr="006928A2">
        <w:trPr>
          <w:trHeight w:val="284"/>
          <w:jc w:val="center"/>
        </w:trPr>
        <w:tc>
          <w:tcPr>
            <w:tcW w:w="0" w:type="auto"/>
            <w:tcBorders>
              <w:top w:val="single" w:sz="12" w:space="0" w:color="FF0000"/>
              <w:left w:val="nil"/>
              <w:bottom w:val="nil"/>
              <w:right w:val="nil"/>
            </w:tcBorders>
            <w:shd w:val="clear" w:color="000000" w:fill="A6A6A6"/>
            <w:noWrap/>
            <w:vAlign w:val="center"/>
            <w:hideMark/>
          </w:tcPr>
          <w:p w:rsidR="001E3191" w:rsidRPr="007A67F1" w:rsidRDefault="001E3191" w:rsidP="006928A2">
            <w:pPr>
              <w:spacing w:after="0" w:line="240" w:lineRule="auto"/>
              <w:rPr>
                <w:b/>
                <w:bCs/>
                <w:color w:val="000000"/>
                <w:szCs w:val="18"/>
              </w:rPr>
            </w:pPr>
            <w:r w:rsidRPr="007A67F1">
              <w:rPr>
                <w:b/>
                <w:bCs/>
                <w:color w:val="000000"/>
                <w:szCs w:val="18"/>
              </w:rPr>
              <w:t xml:space="preserve">Total </w:t>
            </w:r>
          </w:p>
        </w:tc>
        <w:tc>
          <w:tcPr>
            <w:tcW w:w="0" w:type="auto"/>
            <w:tcBorders>
              <w:top w:val="single" w:sz="12" w:space="0" w:color="FF0000"/>
              <w:left w:val="nil"/>
              <w:bottom w:val="nil"/>
              <w:right w:val="nil"/>
            </w:tcBorders>
            <w:shd w:val="clear" w:color="000000" w:fill="A6A6A6"/>
            <w:noWrap/>
            <w:vAlign w:val="center"/>
            <w:hideMark/>
          </w:tcPr>
          <w:p w:rsidR="001E3191" w:rsidRPr="007A67F1" w:rsidRDefault="001E3191" w:rsidP="006928A2">
            <w:pPr>
              <w:spacing w:after="0" w:line="240" w:lineRule="auto"/>
              <w:jc w:val="right"/>
              <w:rPr>
                <w:b/>
                <w:bCs/>
                <w:color w:val="000000"/>
                <w:szCs w:val="18"/>
              </w:rPr>
            </w:pPr>
            <w:r w:rsidRPr="007A67F1">
              <w:rPr>
                <w:b/>
                <w:bCs/>
                <w:color w:val="000000"/>
                <w:szCs w:val="18"/>
              </w:rPr>
              <w:t>844</w:t>
            </w:r>
          </w:p>
        </w:tc>
        <w:tc>
          <w:tcPr>
            <w:tcW w:w="0" w:type="auto"/>
            <w:tcBorders>
              <w:top w:val="single" w:sz="12" w:space="0" w:color="FF0000"/>
              <w:left w:val="nil"/>
              <w:bottom w:val="nil"/>
              <w:right w:val="nil"/>
            </w:tcBorders>
            <w:shd w:val="clear" w:color="000000" w:fill="A6A6A6"/>
            <w:noWrap/>
            <w:vAlign w:val="center"/>
            <w:hideMark/>
          </w:tcPr>
          <w:p w:rsidR="001E3191" w:rsidRPr="007A67F1" w:rsidRDefault="001E3191" w:rsidP="006928A2">
            <w:pPr>
              <w:spacing w:after="0" w:line="240" w:lineRule="auto"/>
              <w:jc w:val="right"/>
              <w:rPr>
                <w:b/>
                <w:bCs/>
                <w:color w:val="000000"/>
                <w:szCs w:val="18"/>
              </w:rPr>
            </w:pPr>
            <w:r w:rsidRPr="007A67F1">
              <w:rPr>
                <w:b/>
                <w:bCs/>
                <w:color w:val="000000"/>
                <w:szCs w:val="18"/>
              </w:rPr>
              <w:t>263</w:t>
            </w:r>
          </w:p>
        </w:tc>
        <w:tc>
          <w:tcPr>
            <w:tcW w:w="0" w:type="auto"/>
            <w:tcBorders>
              <w:top w:val="single" w:sz="12" w:space="0" w:color="FF0000"/>
              <w:left w:val="nil"/>
              <w:bottom w:val="nil"/>
              <w:right w:val="nil"/>
            </w:tcBorders>
            <w:shd w:val="clear" w:color="000000" w:fill="A6A6A6"/>
            <w:noWrap/>
            <w:vAlign w:val="center"/>
            <w:hideMark/>
          </w:tcPr>
          <w:p w:rsidR="001E3191" w:rsidRPr="009B59E9" w:rsidRDefault="001E3191" w:rsidP="006928A2">
            <w:pPr>
              <w:spacing w:after="0" w:line="240" w:lineRule="auto"/>
              <w:jc w:val="right"/>
              <w:rPr>
                <w:b/>
                <w:bCs/>
                <w:color w:val="000000"/>
                <w:szCs w:val="18"/>
              </w:rPr>
            </w:pPr>
            <w:r w:rsidRPr="007A67F1">
              <w:rPr>
                <w:b/>
                <w:bCs/>
                <w:color w:val="000000"/>
                <w:szCs w:val="18"/>
              </w:rPr>
              <w:t>0</w:t>
            </w:r>
          </w:p>
        </w:tc>
      </w:tr>
    </w:tbl>
    <w:p w:rsidR="00684DD7" w:rsidRDefault="00684DD7" w:rsidP="00324F79">
      <w:pPr>
        <w:tabs>
          <w:tab w:val="left" w:pos="2630"/>
        </w:tabs>
        <w:jc w:val="both"/>
        <w:rPr>
          <w:rFonts w:ascii="Times New Roman" w:eastAsia="Times New Roman" w:hAnsi="Times New Roman" w:cs="Times New Roman"/>
          <w:sz w:val="24"/>
          <w:szCs w:val="24"/>
        </w:rPr>
      </w:pPr>
    </w:p>
    <w:p w:rsidR="00324F79" w:rsidRPr="00AA799E" w:rsidRDefault="00324F79" w:rsidP="00324F79">
      <w:pPr>
        <w:tabs>
          <w:tab w:val="left" w:pos="2630"/>
        </w:tabs>
        <w:jc w:val="both"/>
      </w:pPr>
      <w:r>
        <w:rPr>
          <w:rFonts w:ascii="Times New Roman" w:eastAsia="Times New Roman" w:hAnsi="Times New Roman" w:cs="Times New Roman"/>
          <w:sz w:val="24"/>
          <w:szCs w:val="24"/>
        </w:rPr>
        <w:t>A la lumière de ces informations, le</w:t>
      </w:r>
      <w:r w:rsidR="001E3191" w:rsidRPr="00515B8E">
        <w:rPr>
          <w:rFonts w:ascii="Times New Roman" w:eastAsia="Times New Roman" w:hAnsi="Times New Roman" w:cs="Times New Roman"/>
          <w:sz w:val="24"/>
          <w:szCs w:val="24"/>
        </w:rPr>
        <w:t xml:space="preserve"> Ministère des Mines et du Pétrole du Mali n’a publié, sur son site web, que 12 de ces conventions conclues avec les sociétés minières en exploitation: (</w:t>
      </w:r>
      <w:hyperlink r:id="rId15" w:history="1">
        <w:r w:rsidR="001E3191" w:rsidRPr="00515B8E">
          <w:rPr>
            <w:rStyle w:val="Lienhypertexte"/>
            <w:rFonts w:ascii="Times New Roman" w:hAnsi="Times New Roman" w:cs="Times New Roman"/>
            <w:sz w:val="24"/>
            <w:szCs w:val="24"/>
          </w:rPr>
          <w:t>http://www.mines.gouv.ml/conventions-avec-les-soci%C3%A9t%C3%A9s-min%C3%A8res</w:t>
        </w:r>
      </w:hyperlink>
      <w:r w:rsidR="001E3191" w:rsidRPr="00515B8E">
        <w:rPr>
          <w:rFonts w:ascii="Times New Roman" w:eastAsia="Times New Roman" w:hAnsi="Times New Roman" w:cs="Times New Roman"/>
          <w:sz w:val="24"/>
          <w:szCs w:val="24"/>
        </w:rPr>
        <w:t>)  à la dat</w:t>
      </w:r>
      <w:r w:rsidR="001E3191">
        <w:rPr>
          <w:rFonts w:ascii="Times New Roman" w:eastAsia="Times New Roman" w:hAnsi="Times New Roman" w:cs="Times New Roman"/>
          <w:sz w:val="24"/>
          <w:szCs w:val="24"/>
        </w:rPr>
        <w:t xml:space="preserve">e du 31 décembre 2020 et 22 sur le site de l’ITIE-Mali </w:t>
      </w:r>
      <w:hyperlink r:id="rId16" w:history="1">
        <w:r w:rsidR="001E3191" w:rsidRPr="00C9275D">
          <w:rPr>
            <w:rStyle w:val="Lienhypertexte"/>
            <w:rFonts w:ascii="Times New Roman" w:eastAsia="Times New Roman" w:hAnsi="Times New Roman" w:cs="Times New Roman"/>
            <w:sz w:val="24"/>
            <w:szCs w:val="24"/>
          </w:rPr>
          <w:t>https://itie.ml/</w:t>
        </w:r>
      </w:hyperlink>
      <w:r>
        <w:rPr>
          <w:rFonts w:ascii="Times New Roman" w:eastAsia="Times New Roman" w:hAnsi="Times New Roman" w:cs="Times New Roman"/>
          <w:sz w:val="24"/>
          <w:szCs w:val="24"/>
        </w:rPr>
        <w:t xml:space="preserve">. </w:t>
      </w:r>
    </w:p>
    <w:p w:rsidR="00324F79" w:rsidRDefault="00324F79" w:rsidP="00324F7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PCQVP-Mali partie prenante de la mise en œuvre de l’ITIE au Mali, consciente de sa responsabilité </w:t>
      </w:r>
      <w:r w:rsidR="00C16766">
        <w:rPr>
          <w:rFonts w:ascii="Times New Roman" w:eastAsia="Times New Roman" w:hAnsi="Times New Roman" w:cs="Times New Roman"/>
          <w:sz w:val="24"/>
          <w:szCs w:val="24"/>
        </w:rPr>
        <w:t>pour</w:t>
      </w:r>
      <w:r w:rsidR="0006339E">
        <w:rPr>
          <w:rFonts w:ascii="Times New Roman" w:eastAsia="Times New Roman" w:hAnsi="Times New Roman" w:cs="Times New Roman"/>
          <w:sz w:val="24"/>
          <w:szCs w:val="24"/>
        </w:rPr>
        <w:t xml:space="preserve"> le respect des </w:t>
      </w:r>
      <w:r>
        <w:rPr>
          <w:rFonts w:ascii="Times New Roman" w:eastAsia="Times New Roman" w:hAnsi="Times New Roman" w:cs="Times New Roman"/>
          <w:sz w:val="24"/>
          <w:szCs w:val="24"/>
        </w:rPr>
        <w:t xml:space="preserve"> </w:t>
      </w:r>
      <w:r w:rsidR="0006339E">
        <w:rPr>
          <w:rFonts w:ascii="Times New Roman" w:eastAsia="Times New Roman" w:hAnsi="Times New Roman" w:cs="Times New Roman"/>
          <w:sz w:val="24"/>
          <w:szCs w:val="24"/>
        </w:rPr>
        <w:t>exigences de l’ITIE</w:t>
      </w:r>
      <w:r>
        <w:rPr>
          <w:rFonts w:ascii="Times New Roman" w:eastAsia="Times New Roman" w:hAnsi="Times New Roman" w:cs="Times New Roman"/>
          <w:sz w:val="24"/>
          <w:szCs w:val="24"/>
        </w:rPr>
        <w:t xml:space="preserve">, </w:t>
      </w:r>
      <w:r w:rsidR="00AA799E">
        <w:rPr>
          <w:rFonts w:ascii="Times New Roman" w:eastAsia="Times New Roman" w:hAnsi="Times New Roman" w:cs="Times New Roman"/>
          <w:sz w:val="24"/>
          <w:szCs w:val="24"/>
        </w:rPr>
        <w:t xml:space="preserve">avec l’appui technique et financier de la </w:t>
      </w:r>
      <w:r w:rsidR="00AA799E">
        <w:rPr>
          <w:rFonts w:ascii="Times New Roman" w:eastAsia="Times New Roman" w:hAnsi="Times New Roman" w:cs="Times New Roman"/>
          <w:b/>
          <w:sz w:val="24"/>
          <w:szCs w:val="24"/>
        </w:rPr>
        <w:t xml:space="preserve">Coalition Mondiale Publiez Ce Que Vous Payez </w:t>
      </w:r>
      <w:r w:rsidR="00AA799E">
        <w:rPr>
          <w:rFonts w:ascii="Times New Roman" w:eastAsia="Times New Roman" w:hAnsi="Times New Roman" w:cs="Times New Roman"/>
          <w:sz w:val="24"/>
          <w:szCs w:val="24"/>
        </w:rPr>
        <w:t xml:space="preserve">a initié </w:t>
      </w:r>
      <w:r w:rsidR="0002623B">
        <w:rPr>
          <w:rFonts w:ascii="Times New Roman" w:eastAsia="Times New Roman" w:hAnsi="Times New Roman" w:cs="Times New Roman"/>
          <w:sz w:val="24"/>
          <w:szCs w:val="24"/>
        </w:rPr>
        <w:t xml:space="preserve">un projet : </w:t>
      </w:r>
      <w:r w:rsidR="0002623B" w:rsidRPr="00476EAE">
        <w:rPr>
          <w:rFonts w:ascii="Times New Roman" w:hAnsi="Times New Roman"/>
          <w:b/>
          <w:sz w:val="24"/>
          <w:szCs w:val="24"/>
        </w:rPr>
        <w:t>« </w:t>
      </w:r>
      <w:r w:rsidR="0002623B">
        <w:rPr>
          <w:rFonts w:ascii="Times New Roman" w:eastAsia="Times New Roman" w:hAnsi="Times New Roman" w:cs="Times New Roman"/>
          <w:b/>
          <w:i/>
          <w:sz w:val="24"/>
          <w:szCs w:val="24"/>
        </w:rPr>
        <w:t xml:space="preserve">Campagne pour la publication du contrat de cession de la mine de Yatela SA au Mali </w:t>
      </w:r>
      <w:r w:rsidR="0002623B" w:rsidRPr="00476EAE">
        <w:rPr>
          <w:rFonts w:ascii="Times New Roman" w:hAnsi="Times New Roman"/>
          <w:b/>
          <w:sz w:val="24"/>
          <w:szCs w:val="24"/>
        </w:rPr>
        <w:t>»</w:t>
      </w:r>
      <w:r w:rsidR="0002623B" w:rsidRPr="00476EAE">
        <w:rPr>
          <w:rFonts w:ascii="Times New Roman" w:hAnsi="Times New Roman"/>
          <w:sz w:val="24"/>
          <w:szCs w:val="24"/>
        </w:rPr>
        <w:t xml:space="preserve"> </w:t>
      </w:r>
    </w:p>
    <w:p w:rsidR="00476EAE" w:rsidRDefault="00E57180" w:rsidP="00476EAE">
      <w:pPr>
        <w:autoSpaceDE w:val="0"/>
        <w:autoSpaceDN w:val="0"/>
        <w:adjustRightInd w:val="0"/>
        <w:rPr>
          <w:rFonts w:ascii="Times New Roman" w:hAnsi="Times New Roman"/>
          <w:b/>
          <w:sz w:val="24"/>
          <w:szCs w:val="24"/>
        </w:rPr>
      </w:pPr>
      <w:r>
        <w:rPr>
          <w:rFonts w:ascii="Times New Roman" w:hAnsi="Times New Roman"/>
          <w:sz w:val="24"/>
          <w:szCs w:val="24"/>
        </w:rPr>
        <w:t>Cette  activité : «</w:t>
      </w:r>
      <w:r w:rsidRPr="00451EB3">
        <w:rPr>
          <w:rFonts w:ascii="Times New Roman" w:eastAsia="Times New Roman" w:hAnsi="Times New Roman" w:cs="Times New Roman"/>
          <w:b/>
          <w:sz w:val="24"/>
          <w:szCs w:val="24"/>
          <w:lang w:eastAsia="fr-FR"/>
        </w:rPr>
        <w:t xml:space="preserve">Rencontre d’échange avec le Comité le Pilotage ITIE-Mali sur </w:t>
      </w:r>
      <w:r>
        <w:rPr>
          <w:rFonts w:ascii="Times New Roman" w:eastAsia="Times New Roman" w:hAnsi="Times New Roman" w:cs="Times New Roman"/>
          <w:b/>
          <w:sz w:val="24"/>
          <w:szCs w:val="24"/>
          <w:lang w:eastAsia="fr-FR"/>
        </w:rPr>
        <w:t xml:space="preserve">le respect de </w:t>
      </w:r>
      <w:r w:rsidRPr="00451EB3">
        <w:rPr>
          <w:rFonts w:ascii="Times New Roman" w:eastAsia="Times New Roman" w:hAnsi="Times New Roman" w:cs="Times New Roman"/>
          <w:b/>
          <w:sz w:val="24"/>
          <w:szCs w:val="24"/>
          <w:lang w:eastAsia="fr-FR"/>
        </w:rPr>
        <w:t xml:space="preserve">l’exigence 2.4 de la norme ITIE 2019 </w:t>
      </w:r>
      <w:r>
        <w:rPr>
          <w:rFonts w:ascii="Times New Roman" w:eastAsia="Times New Roman" w:hAnsi="Times New Roman" w:cs="Times New Roman"/>
          <w:b/>
          <w:sz w:val="24"/>
          <w:szCs w:val="24"/>
          <w:lang w:eastAsia="fr-FR"/>
        </w:rPr>
        <w:t>relative à la</w:t>
      </w:r>
      <w:r w:rsidRPr="00451EB3">
        <w:rPr>
          <w:rFonts w:ascii="Times New Roman" w:eastAsia="Times New Roman" w:hAnsi="Times New Roman" w:cs="Times New Roman"/>
          <w:b/>
          <w:sz w:val="24"/>
          <w:szCs w:val="24"/>
          <w:lang w:eastAsia="fr-FR"/>
        </w:rPr>
        <w:t xml:space="preserve"> divulgation des contrats miniers en cours de validité d’ici le 31 décembre 2021</w:t>
      </w:r>
      <w:r>
        <w:rPr>
          <w:rFonts w:ascii="Times New Roman" w:eastAsia="Times New Roman" w:hAnsi="Times New Roman" w:cs="Times New Roman"/>
          <w:b/>
          <w:sz w:val="24"/>
          <w:szCs w:val="24"/>
          <w:lang w:eastAsia="fr-FR"/>
        </w:rPr>
        <w:t> »,</w:t>
      </w:r>
      <w:r>
        <w:rPr>
          <w:rFonts w:ascii="Times New Roman" w:hAnsi="Times New Roman"/>
          <w:sz w:val="24"/>
          <w:szCs w:val="24"/>
        </w:rPr>
        <w:t xml:space="preserve"> rentre </w:t>
      </w:r>
      <w:r w:rsidR="00476EAE" w:rsidRPr="00476EAE">
        <w:rPr>
          <w:rFonts w:ascii="Times New Roman" w:hAnsi="Times New Roman"/>
          <w:sz w:val="24"/>
          <w:szCs w:val="24"/>
        </w:rPr>
        <w:t xml:space="preserve">dans le cadre </w:t>
      </w:r>
      <w:r w:rsidR="0002623B">
        <w:rPr>
          <w:rFonts w:ascii="Times New Roman" w:hAnsi="Times New Roman"/>
          <w:sz w:val="24"/>
          <w:szCs w:val="24"/>
        </w:rPr>
        <w:t>ces activités de ce projet</w:t>
      </w:r>
      <w:r w:rsidR="00C16766">
        <w:rPr>
          <w:rFonts w:ascii="Times New Roman" w:hAnsi="Times New Roman"/>
          <w:sz w:val="24"/>
          <w:szCs w:val="24"/>
        </w:rPr>
        <w:t xml:space="preserve">, </w:t>
      </w:r>
      <w:r w:rsidR="00C16766">
        <w:rPr>
          <w:rFonts w:ascii="Times New Roman" w:hAnsi="Times New Roman"/>
          <w:sz w:val="24"/>
          <w:szCs w:val="24"/>
        </w:rPr>
        <w:lastRenderedPageBreak/>
        <w:t xml:space="preserve">qui </w:t>
      </w:r>
      <w:r w:rsidR="0002623B">
        <w:rPr>
          <w:rFonts w:ascii="Times New Roman" w:hAnsi="Times New Roman"/>
          <w:sz w:val="24"/>
          <w:szCs w:val="24"/>
        </w:rPr>
        <w:t>s’insère dans la</w:t>
      </w:r>
      <w:r w:rsidR="00C16766">
        <w:rPr>
          <w:rFonts w:ascii="Times New Roman" w:hAnsi="Times New Roman"/>
          <w:sz w:val="24"/>
          <w:szCs w:val="24"/>
        </w:rPr>
        <w:t xml:space="preserve"> campagne </w:t>
      </w:r>
      <w:r w:rsidR="00476EAE">
        <w:rPr>
          <w:rFonts w:ascii="Times New Roman" w:hAnsi="Times New Roman"/>
          <w:sz w:val="24"/>
          <w:szCs w:val="24"/>
        </w:rPr>
        <w:t xml:space="preserve">d’envergure </w:t>
      </w:r>
      <w:r w:rsidR="00C16766">
        <w:rPr>
          <w:rFonts w:ascii="Times New Roman" w:hAnsi="Times New Roman"/>
          <w:sz w:val="24"/>
          <w:szCs w:val="24"/>
        </w:rPr>
        <w:t xml:space="preserve">internationale </w:t>
      </w:r>
      <w:r w:rsidR="00476EAE">
        <w:rPr>
          <w:rFonts w:ascii="Times New Roman" w:hAnsi="Times New Roman"/>
          <w:sz w:val="24"/>
          <w:szCs w:val="24"/>
        </w:rPr>
        <w:t xml:space="preserve">en cours de la </w:t>
      </w:r>
      <w:r w:rsidR="00476EAE">
        <w:rPr>
          <w:rFonts w:ascii="Times New Roman" w:hAnsi="Times New Roman"/>
          <w:b/>
          <w:sz w:val="24"/>
          <w:szCs w:val="24"/>
        </w:rPr>
        <w:t>Coalition Mondiale Publiez Ce Que Vous Payez « </w:t>
      </w:r>
      <w:proofErr w:type="spellStart"/>
      <w:r w:rsidR="00476EAE">
        <w:rPr>
          <w:rFonts w:ascii="Times New Roman" w:hAnsi="Times New Roman"/>
          <w:b/>
          <w:sz w:val="24"/>
          <w:szCs w:val="24"/>
        </w:rPr>
        <w:t>Disclose</w:t>
      </w:r>
      <w:proofErr w:type="spellEnd"/>
      <w:r w:rsidR="00476EAE">
        <w:rPr>
          <w:rFonts w:ascii="Times New Roman" w:hAnsi="Times New Roman"/>
          <w:b/>
          <w:sz w:val="24"/>
          <w:szCs w:val="24"/>
        </w:rPr>
        <w:t xml:space="preserve"> The Deal » « Divulguer les Contrats »</w:t>
      </w:r>
      <w:r w:rsidR="00476EAE" w:rsidRPr="00476EAE">
        <w:rPr>
          <w:rFonts w:ascii="Times New Roman" w:hAnsi="Times New Roman"/>
          <w:b/>
          <w:sz w:val="24"/>
          <w:szCs w:val="24"/>
        </w:rPr>
        <w:t>.</w:t>
      </w:r>
    </w:p>
    <w:p w:rsidR="00DC29E3" w:rsidRPr="009D5511" w:rsidRDefault="00E2084D" w:rsidP="00DC29E3">
      <w:pPr>
        <w:jc w:val="both"/>
        <w:rPr>
          <w:rFonts w:ascii="Times New Roman" w:hAnsi="Times New Roman"/>
          <w:b/>
          <w:sz w:val="24"/>
          <w:szCs w:val="24"/>
        </w:rPr>
      </w:pPr>
      <w:r>
        <w:rPr>
          <w:rFonts w:ascii="Times New Roman" w:hAnsi="Times New Roman"/>
          <w:b/>
          <w:sz w:val="24"/>
          <w:szCs w:val="24"/>
        </w:rPr>
        <w:t xml:space="preserve">3. </w:t>
      </w:r>
      <w:r w:rsidR="00DC29E3">
        <w:rPr>
          <w:rFonts w:ascii="Times New Roman" w:hAnsi="Times New Roman"/>
          <w:b/>
          <w:sz w:val="24"/>
          <w:szCs w:val="24"/>
        </w:rPr>
        <w:t>OBJECTIFS DE L’ETUDE</w:t>
      </w:r>
    </w:p>
    <w:p w:rsidR="0002623B" w:rsidRDefault="00DC29E3" w:rsidP="0002623B">
      <w:pPr>
        <w:jc w:val="both"/>
        <w:rPr>
          <w:rFonts w:ascii="Times New Roman" w:hAnsi="Times New Roman"/>
          <w:b/>
          <w:sz w:val="24"/>
          <w:szCs w:val="24"/>
        </w:rPr>
      </w:pPr>
      <w:r w:rsidRPr="009D5511">
        <w:rPr>
          <w:rFonts w:ascii="Times New Roman" w:hAnsi="Times New Roman"/>
          <w:b/>
          <w:sz w:val="24"/>
          <w:szCs w:val="24"/>
        </w:rPr>
        <w:t>3.1 : OBJECTIF  GENERAL</w:t>
      </w:r>
    </w:p>
    <w:p w:rsidR="00E2084D" w:rsidRPr="0002623B" w:rsidRDefault="009B3FBB" w:rsidP="0002623B">
      <w:pPr>
        <w:jc w:val="both"/>
        <w:rPr>
          <w:rFonts w:ascii="Times New Roman" w:hAnsi="Times New Roman"/>
          <w:b/>
          <w:sz w:val="24"/>
          <w:szCs w:val="24"/>
        </w:rPr>
      </w:pPr>
      <w:r w:rsidRPr="001A61B9">
        <w:rPr>
          <w:rFonts w:ascii="Times New Roman" w:hAnsi="Times New Roman" w:cs="Times New Roman"/>
          <w:sz w:val="24"/>
          <w:szCs w:val="24"/>
        </w:rPr>
        <w:t xml:space="preserve">Cette rencontre vise a </w:t>
      </w:r>
      <w:r>
        <w:rPr>
          <w:rFonts w:ascii="Times New Roman" w:hAnsi="Times New Roman" w:cs="Times New Roman"/>
          <w:sz w:val="24"/>
          <w:szCs w:val="24"/>
        </w:rPr>
        <w:t>échangé avec les parties prenantes du Comité de Pilotage de l’ITIE-Mali</w:t>
      </w:r>
      <w:r w:rsidRPr="001A61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pour son implication dans la divulgation intégrale des</w:t>
      </w:r>
      <w:r w:rsidRPr="001A61B9">
        <w:rPr>
          <w:rFonts w:ascii="Times New Roman" w:hAnsi="Times New Roman" w:cs="Times New Roman"/>
          <w:color w:val="000000"/>
          <w:sz w:val="24"/>
          <w:szCs w:val="24"/>
        </w:rPr>
        <w:t xml:space="preserve"> contrat</w:t>
      </w:r>
      <w:r>
        <w:rPr>
          <w:rFonts w:ascii="Times New Roman" w:hAnsi="Times New Roman" w:cs="Times New Roman"/>
          <w:color w:val="000000"/>
          <w:sz w:val="24"/>
          <w:szCs w:val="24"/>
        </w:rPr>
        <w:t>s miniers en cours au Mali</w:t>
      </w:r>
      <w:r w:rsidR="00E57180">
        <w:rPr>
          <w:rFonts w:ascii="Times New Roman" w:hAnsi="Times New Roman" w:cs="Times New Roman"/>
          <w:sz w:val="24"/>
          <w:szCs w:val="24"/>
        </w:rPr>
        <w:t xml:space="preserve"> d’ici le 31 décembre 2021</w:t>
      </w:r>
      <w:r w:rsidR="00E2084D" w:rsidRPr="00E2084D">
        <w:rPr>
          <w:rFonts w:ascii="Times New Roman" w:hAnsi="Times New Roman" w:cs="Times New Roman"/>
          <w:sz w:val="24"/>
          <w:szCs w:val="24"/>
        </w:rPr>
        <w:t>.</w:t>
      </w:r>
    </w:p>
    <w:p w:rsidR="00E2084D" w:rsidRPr="00E2084D" w:rsidRDefault="00DC29E3" w:rsidP="00E2084D">
      <w:pPr>
        <w:pStyle w:val="Paragraphedeliste"/>
        <w:numPr>
          <w:ilvl w:val="1"/>
          <w:numId w:val="6"/>
        </w:numPr>
        <w:jc w:val="both"/>
        <w:rPr>
          <w:rFonts w:ascii="Times New Roman" w:hAnsi="Times New Roman"/>
          <w:b/>
          <w:sz w:val="24"/>
          <w:szCs w:val="24"/>
        </w:rPr>
      </w:pPr>
      <w:r w:rsidRPr="00E2084D">
        <w:rPr>
          <w:rFonts w:ascii="Times New Roman" w:hAnsi="Times New Roman"/>
          <w:b/>
          <w:sz w:val="24"/>
          <w:szCs w:val="24"/>
        </w:rPr>
        <w:t xml:space="preserve">: OBJECTIFS SPECIFIQUES : </w:t>
      </w:r>
    </w:p>
    <w:p w:rsidR="009B3FBB" w:rsidRPr="001A61B9" w:rsidRDefault="009B3FBB" w:rsidP="009B3FBB">
      <w:pPr>
        <w:autoSpaceDE w:val="0"/>
        <w:autoSpaceDN w:val="0"/>
        <w:adjustRightInd w:val="0"/>
        <w:rPr>
          <w:rFonts w:ascii="Times New Roman" w:hAnsi="Times New Roman" w:cs="Times New Roman"/>
          <w:color w:val="000000"/>
          <w:sz w:val="24"/>
          <w:szCs w:val="24"/>
        </w:rPr>
      </w:pPr>
      <w:r w:rsidRPr="001A61B9">
        <w:rPr>
          <w:rFonts w:ascii="Times New Roman" w:hAnsi="Times New Roman" w:cs="Times New Roman"/>
          <w:color w:val="000000"/>
          <w:sz w:val="24"/>
          <w:szCs w:val="24"/>
        </w:rPr>
        <w:t xml:space="preserve">De façon spécifique, il s’agira : </w:t>
      </w:r>
    </w:p>
    <w:p w:rsidR="009B3FBB" w:rsidRPr="001A61B9" w:rsidRDefault="009B3FBB" w:rsidP="009B3FBB">
      <w:pPr>
        <w:pStyle w:val="Paragraphedeliste"/>
        <w:numPr>
          <w:ilvl w:val="0"/>
          <w:numId w:val="7"/>
        </w:numPr>
        <w:autoSpaceDE w:val="0"/>
        <w:autoSpaceDN w:val="0"/>
        <w:adjustRightInd w:val="0"/>
        <w:spacing w:after="0" w:line="240" w:lineRule="auto"/>
        <w:rPr>
          <w:rFonts w:ascii="Times New Roman" w:hAnsi="Times New Roman"/>
          <w:color w:val="000000"/>
          <w:sz w:val="24"/>
          <w:szCs w:val="24"/>
        </w:rPr>
      </w:pPr>
      <w:r w:rsidRPr="001A61B9">
        <w:rPr>
          <w:rFonts w:ascii="Times New Roman" w:hAnsi="Times New Roman"/>
          <w:color w:val="000000"/>
          <w:sz w:val="24"/>
          <w:szCs w:val="24"/>
        </w:rPr>
        <w:t xml:space="preserve">De passer en revue </w:t>
      </w:r>
      <w:r>
        <w:rPr>
          <w:rFonts w:ascii="Times New Roman" w:hAnsi="Times New Roman"/>
          <w:color w:val="000000"/>
          <w:sz w:val="24"/>
          <w:szCs w:val="24"/>
        </w:rPr>
        <w:t>l’état des lieux de la divulgation des contrats miniers en cours de validité au Mali</w:t>
      </w:r>
      <w:r w:rsidRPr="001A61B9">
        <w:rPr>
          <w:rFonts w:ascii="Times New Roman" w:hAnsi="Times New Roman"/>
          <w:color w:val="000000"/>
          <w:sz w:val="24"/>
          <w:szCs w:val="24"/>
        </w:rPr>
        <w:t xml:space="preserve"> ; </w:t>
      </w:r>
    </w:p>
    <w:p w:rsidR="009B3FBB" w:rsidRPr="001A61B9" w:rsidRDefault="009B3FBB" w:rsidP="009B3FBB">
      <w:pPr>
        <w:pStyle w:val="Paragraphedeliste"/>
        <w:numPr>
          <w:ilvl w:val="0"/>
          <w:numId w:val="7"/>
        </w:numPr>
        <w:autoSpaceDE w:val="0"/>
        <w:autoSpaceDN w:val="0"/>
        <w:adjustRightInd w:val="0"/>
        <w:spacing w:after="0" w:line="240" w:lineRule="auto"/>
        <w:rPr>
          <w:rFonts w:ascii="Times New Roman" w:hAnsi="Times New Roman"/>
          <w:color w:val="000000"/>
          <w:sz w:val="24"/>
          <w:szCs w:val="24"/>
        </w:rPr>
      </w:pPr>
      <w:r w:rsidRPr="001A61B9">
        <w:rPr>
          <w:rFonts w:ascii="Times New Roman" w:hAnsi="Times New Roman"/>
          <w:color w:val="000000"/>
          <w:sz w:val="24"/>
          <w:szCs w:val="24"/>
        </w:rPr>
        <w:t xml:space="preserve">De recueillir les observations </w:t>
      </w:r>
      <w:r>
        <w:rPr>
          <w:rFonts w:ascii="Times New Roman" w:hAnsi="Times New Roman"/>
          <w:color w:val="000000"/>
          <w:sz w:val="24"/>
          <w:szCs w:val="24"/>
        </w:rPr>
        <w:t xml:space="preserve">et commentaires </w:t>
      </w:r>
      <w:r w:rsidRPr="001A61B9">
        <w:rPr>
          <w:rFonts w:ascii="Times New Roman" w:hAnsi="Times New Roman"/>
          <w:color w:val="000000"/>
          <w:sz w:val="24"/>
          <w:szCs w:val="24"/>
        </w:rPr>
        <w:t xml:space="preserve">des autres </w:t>
      </w:r>
      <w:r>
        <w:rPr>
          <w:rFonts w:ascii="Times New Roman" w:hAnsi="Times New Roman"/>
          <w:color w:val="000000"/>
          <w:sz w:val="24"/>
          <w:szCs w:val="24"/>
        </w:rPr>
        <w:t xml:space="preserve">parties </w:t>
      </w:r>
      <w:r w:rsidRPr="001A61B9">
        <w:rPr>
          <w:rFonts w:ascii="Times New Roman" w:hAnsi="Times New Roman"/>
          <w:color w:val="000000"/>
          <w:sz w:val="24"/>
          <w:szCs w:val="24"/>
        </w:rPr>
        <w:t>prenantes </w:t>
      </w:r>
      <w:r>
        <w:rPr>
          <w:rFonts w:ascii="Times New Roman" w:hAnsi="Times New Roman"/>
          <w:color w:val="000000"/>
          <w:sz w:val="24"/>
          <w:szCs w:val="24"/>
        </w:rPr>
        <w:t xml:space="preserve">sur les difficultés de la divulgation des contrats miniers au Mali </w:t>
      </w:r>
      <w:r w:rsidRPr="001A61B9">
        <w:rPr>
          <w:rFonts w:ascii="Times New Roman" w:hAnsi="Times New Roman"/>
          <w:color w:val="000000"/>
          <w:sz w:val="24"/>
          <w:szCs w:val="24"/>
        </w:rPr>
        <w:t xml:space="preserve">;  </w:t>
      </w:r>
    </w:p>
    <w:p w:rsidR="00DC29E3" w:rsidRDefault="009B3FBB" w:rsidP="009B3FBB">
      <w:pPr>
        <w:pStyle w:val="Paragraphedeliste"/>
        <w:numPr>
          <w:ilvl w:val="0"/>
          <w:numId w:val="7"/>
        </w:numPr>
        <w:autoSpaceDE w:val="0"/>
        <w:autoSpaceDN w:val="0"/>
        <w:adjustRightInd w:val="0"/>
        <w:spacing w:after="0" w:line="240" w:lineRule="auto"/>
        <w:rPr>
          <w:rFonts w:ascii="Times New Roman" w:hAnsi="Times New Roman"/>
          <w:color w:val="000000"/>
          <w:sz w:val="24"/>
          <w:szCs w:val="24"/>
        </w:rPr>
      </w:pPr>
      <w:r w:rsidRPr="001A61B9">
        <w:rPr>
          <w:rFonts w:ascii="Times New Roman" w:hAnsi="Times New Roman"/>
          <w:color w:val="000000"/>
          <w:sz w:val="24"/>
          <w:szCs w:val="24"/>
        </w:rPr>
        <w:t xml:space="preserve">De formuler des recommandations et définir des pistes d’actions </w:t>
      </w:r>
      <w:r w:rsidR="007A3560">
        <w:rPr>
          <w:rFonts w:ascii="Times New Roman" w:hAnsi="Times New Roman"/>
          <w:color w:val="000000"/>
          <w:sz w:val="24"/>
          <w:szCs w:val="24"/>
        </w:rPr>
        <w:t>pour le</w:t>
      </w:r>
      <w:r>
        <w:rPr>
          <w:rFonts w:ascii="Times New Roman" w:hAnsi="Times New Roman"/>
          <w:color w:val="000000"/>
          <w:sz w:val="24"/>
          <w:szCs w:val="24"/>
        </w:rPr>
        <w:t xml:space="preserve"> CP</w:t>
      </w:r>
      <w:r w:rsidRPr="001A61B9">
        <w:rPr>
          <w:rFonts w:ascii="Times New Roman" w:hAnsi="Times New Roman"/>
          <w:color w:val="000000"/>
          <w:sz w:val="24"/>
          <w:szCs w:val="24"/>
        </w:rPr>
        <w:t xml:space="preserve"> pour </w:t>
      </w:r>
      <w:r w:rsidR="007A3560">
        <w:rPr>
          <w:rFonts w:ascii="Times New Roman" w:hAnsi="Times New Roman"/>
          <w:color w:val="000000"/>
          <w:sz w:val="24"/>
          <w:szCs w:val="24"/>
        </w:rPr>
        <w:t>arriver à la divulgation intégrale des contrats miniers</w:t>
      </w:r>
      <w:r w:rsidRPr="001A61B9">
        <w:rPr>
          <w:rFonts w:ascii="Times New Roman" w:hAnsi="Times New Roman"/>
          <w:color w:val="000000"/>
          <w:sz w:val="24"/>
          <w:szCs w:val="24"/>
        </w:rPr>
        <w:t xml:space="preserve">. </w:t>
      </w:r>
    </w:p>
    <w:p w:rsidR="009B3FBB" w:rsidRPr="009B3FBB" w:rsidRDefault="009B3FBB" w:rsidP="009B3FBB">
      <w:pPr>
        <w:pStyle w:val="Paragraphedeliste"/>
        <w:autoSpaceDE w:val="0"/>
        <w:autoSpaceDN w:val="0"/>
        <w:adjustRightInd w:val="0"/>
        <w:spacing w:after="0" w:line="240" w:lineRule="auto"/>
        <w:rPr>
          <w:rFonts w:ascii="Times New Roman" w:hAnsi="Times New Roman"/>
          <w:color w:val="000000"/>
          <w:sz w:val="24"/>
          <w:szCs w:val="24"/>
        </w:rPr>
      </w:pPr>
    </w:p>
    <w:p w:rsidR="00DC29E3" w:rsidRPr="00A2019D" w:rsidRDefault="00C16766" w:rsidP="00DC29E3">
      <w:pPr>
        <w:rPr>
          <w:rFonts w:ascii="Times New Roman" w:hAnsi="Times New Roman"/>
          <w:b/>
          <w:sz w:val="24"/>
          <w:szCs w:val="24"/>
        </w:rPr>
      </w:pPr>
      <w:r>
        <w:rPr>
          <w:rFonts w:ascii="Times New Roman" w:hAnsi="Times New Roman"/>
          <w:b/>
          <w:sz w:val="24"/>
          <w:szCs w:val="24"/>
        </w:rPr>
        <w:t>3.3</w:t>
      </w:r>
      <w:r w:rsidR="00DC29E3" w:rsidRPr="00CE4B36">
        <w:rPr>
          <w:rFonts w:ascii="Times New Roman" w:hAnsi="Times New Roman"/>
          <w:b/>
          <w:sz w:val="24"/>
          <w:szCs w:val="24"/>
        </w:rPr>
        <w:t xml:space="preserve">. RESULTATS </w:t>
      </w:r>
      <w:r w:rsidR="00DC29E3" w:rsidRPr="00A2019D">
        <w:rPr>
          <w:rFonts w:ascii="Times New Roman" w:hAnsi="Times New Roman"/>
          <w:b/>
          <w:sz w:val="24"/>
          <w:szCs w:val="24"/>
        </w:rPr>
        <w:t>ATTENDUS </w:t>
      </w:r>
      <w:r w:rsidR="00405CB7" w:rsidRPr="00A2019D">
        <w:rPr>
          <w:rFonts w:ascii="Times New Roman" w:hAnsi="Times New Roman"/>
          <w:b/>
          <w:sz w:val="24"/>
          <w:szCs w:val="24"/>
        </w:rPr>
        <w:t xml:space="preserve">DE L’ETUDE </w:t>
      </w:r>
      <w:r w:rsidR="00DC29E3" w:rsidRPr="00A2019D">
        <w:rPr>
          <w:rFonts w:ascii="Times New Roman" w:hAnsi="Times New Roman"/>
          <w:b/>
          <w:sz w:val="24"/>
          <w:szCs w:val="24"/>
        </w:rPr>
        <w:t>:</w:t>
      </w:r>
    </w:p>
    <w:p w:rsidR="009B3FBB" w:rsidRPr="001A61B9" w:rsidRDefault="009B3FBB" w:rsidP="0041047A">
      <w:pPr>
        <w:pStyle w:val="Paragraphedeliste"/>
        <w:numPr>
          <w:ilvl w:val="0"/>
          <w:numId w:val="16"/>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L’état des lieux de la divulgation des contrats miniers</w:t>
      </w:r>
      <w:r w:rsidRPr="001A61B9">
        <w:rPr>
          <w:rFonts w:ascii="Times New Roman" w:hAnsi="Times New Roman"/>
          <w:color w:val="000000"/>
          <w:sz w:val="24"/>
          <w:szCs w:val="24"/>
        </w:rPr>
        <w:t xml:space="preserve"> est passé en revue par les participants ; </w:t>
      </w:r>
    </w:p>
    <w:p w:rsidR="009B3FBB" w:rsidRPr="001A61B9" w:rsidRDefault="009B3FBB" w:rsidP="0041047A">
      <w:pPr>
        <w:pStyle w:val="Paragraphedeliste"/>
        <w:numPr>
          <w:ilvl w:val="0"/>
          <w:numId w:val="16"/>
        </w:numPr>
        <w:autoSpaceDE w:val="0"/>
        <w:autoSpaceDN w:val="0"/>
        <w:adjustRightInd w:val="0"/>
        <w:rPr>
          <w:rFonts w:ascii="Times New Roman" w:hAnsi="Times New Roman"/>
          <w:color w:val="000000"/>
          <w:sz w:val="24"/>
          <w:szCs w:val="24"/>
        </w:rPr>
      </w:pPr>
      <w:r w:rsidRPr="001A61B9">
        <w:rPr>
          <w:rFonts w:ascii="Times New Roman" w:hAnsi="Times New Roman"/>
          <w:color w:val="000000"/>
          <w:sz w:val="24"/>
          <w:szCs w:val="24"/>
        </w:rPr>
        <w:t xml:space="preserve">Les observations </w:t>
      </w:r>
      <w:r>
        <w:rPr>
          <w:rFonts w:ascii="Times New Roman" w:hAnsi="Times New Roman"/>
          <w:color w:val="000000"/>
          <w:sz w:val="24"/>
          <w:szCs w:val="24"/>
        </w:rPr>
        <w:t xml:space="preserve">et commentaires </w:t>
      </w:r>
      <w:r w:rsidRPr="001A61B9">
        <w:rPr>
          <w:rFonts w:ascii="Times New Roman" w:hAnsi="Times New Roman"/>
          <w:color w:val="000000"/>
          <w:sz w:val="24"/>
          <w:szCs w:val="24"/>
        </w:rPr>
        <w:t xml:space="preserve">des autres parties prenantes </w:t>
      </w:r>
      <w:r>
        <w:rPr>
          <w:rFonts w:ascii="Times New Roman" w:hAnsi="Times New Roman"/>
          <w:color w:val="000000"/>
          <w:sz w:val="24"/>
          <w:szCs w:val="24"/>
        </w:rPr>
        <w:t xml:space="preserve">du CP-ITIE-Mali </w:t>
      </w:r>
      <w:r w:rsidR="00B610F8">
        <w:rPr>
          <w:rFonts w:ascii="Times New Roman" w:hAnsi="Times New Roman"/>
          <w:color w:val="000000"/>
          <w:sz w:val="24"/>
          <w:szCs w:val="24"/>
        </w:rPr>
        <w:t xml:space="preserve">sur les difficultés de la divulgation des contrats miniers </w:t>
      </w:r>
      <w:r w:rsidRPr="001A61B9">
        <w:rPr>
          <w:rFonts w:ascii="Times New Roman" w:hAnsi="Times New Roman"/>
          <w:color w:val="000000"/>
          <w:sz w:val="24"/>
          <w:szCs w:val="24"/>
        </w:rPr>
        <w:t xml:space="preserve">sont recueillies ; </w:t>
      </w:r>
    </w:p>
    <w:p w:rsidR="009B3FBB" w:rsidRPr="001A61B9" w:rsidRDefault="0041047A" w:rsidP="0041047A">
      <w:pPr>
        <w:pStyle w:val="Paragraphedeliste"/>
        <w:numPr>
          <w:ilvl w:val="0"/>
          <w:numId w:val="16"/>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Des pistes d’actions pour arriver à une divulgation intégrale</w:t>
      </w:r>
      <w:r w:rsidR="009B3FBB" w:rsidRPr="001A61B9">
        <w:rPr>
          <w:rFonts w:ascii="Times New Roman" w:hAnsi="Times New Roman"/>
          <w:color w:val="000000"/>
          <w:sz w:val="24"/>
          <w:szCs w:val="24"/>
        </w:rPr>
        <w:t xml:space="preserve"> sont identifiées et des recommandations sont formulées pour </w:t>
      </w:r>
      <w:r>
        <w:rPr>
          <w:rFonts w:ascii="Times New Roman" w:hAnsi="Times New Roman"/>
          <w:color w:val="000000"/>
          <w:sz w:val="24"/>
          <w:szCs w:val="24"/>
        </w:rPr>
        <w:t>la mise en route d’un plan de publication</w:t>
      </w:r>
      <w:r w:rsidR="009B3FBB" w:rsidRPr="001A61B9">
        <w:rPr>
          <w:rFonts w:ascii="Times New Roman" w:hAnsi="Times New Roman"/>
          <w:color w:val="000000"/>
          <w:sz w:val="24"/>
          <w:szCs w:val="24"/>
        </w:rPr>
        <w:t xml:space="preserve">. </w:t>
      </w:r>
    </w:p>
    <w:p w:rsidR="00C16766" w:rsidRPr="00C16766" w:rsidRDefault="00C16766" w:rsidP="00C16766">
      <w:pPr>
        <w:pStyle w:val="Paragraphedeliste"/>
        <w:numPr>
          <w:ilvl w:val="0"/>
          <w:numId w:val="15"/>
        </w:numPr>
        <w:autoSpaceDE w:val="0"/>
        <w:autoSpaceDN w:val="0"/>
        <w:adjustRightInd w:val="0"/>
        <w:spacing w:after="0" w:line="240" w:lineRule="auto"/>
        <w:rPr>
          <w:rFonts w:ascii="Times New Roman" w:hAnsi="Times New Roman"/>
          <w:color w:val="000000"/>
          <w:sz w:val="24"/>
          <w:szCs w:val="24"/>
        </w:rPr>
      </w:pPr>
      <w:r w:rsidRPr="00C16766">
        <w:rPr>
          <w:rFonts w:ascii="Times New Roman" w:hAnsi="Times New Roman"/>
          <w:b/>
          <w:bCs/>
          <w:color w:val="000000"/>
          <w:sz w:val="24"/>
          <w:szCs w:val="24"/>
        </w:rPr>
        <w:t>Participants :</w:t>
      </w:r>
    </w:p>
    <w:p w:rsidR="00C16766" w:rsidRPr="001A61B9" w:rsidRDefault="00C16766" w:rsidP="00C16766">
      <w:pPr>
        <w:autoSpaceDE w:val="0"/>
        <w:autoSpaceDN w:val="0"/>
        <w:adjustRightInd w:val="0"/>
        <w:rPr>
          <w:rFonts w:ascii="Times New Roman" w:hAnsi="Times New Roman" w:cs="Times New Roman"/>
          <w:color w:val="000000"/>
          <w:sz w:val="24"/>
          <w:szCs w:val="24"/>
        </w:rPr>
      </w:pPr>
      <w:r w:rsidRPr="001A61B9">
        <w:rPr>
          <w:rFonts w:ascii="Times New Roman" w:hAnsi="Times New Roman" w:cs="Times New Roman"/>
          <w:color w:val="000000"/>
          <w:sz w:val="24"/>
          <w:szCs w:val="24"/>
        </w:rPr>
        <w:t xml:space="preserve">Cette rencontre va réunir 30 participants </w:t>
      </w:r>
      <w:r>
        <w:rPr>
          <w:rFonts w:ascii="Times New Roman" w:hAnsi="Times New Roman" w:cs="Times New Roman"/>
          <w:color w:val="000000"/>
          <w:sz w:val="24"/>
          <w:szCs w:val="24"/>
        </w:rPr>
        <w:t xml:space="preserve">tous </w:t>
      </w:r>
      <w:r w:rsidRPr="001A61B9">
        <w:rPr>
          <w:rFonts w:ascii="Times New Roman" w:hAnsi="Times New Roman" w:cs="Times New Roman"/>
          <w:color w:val="000000"/>
          <w:sz w:val="24"/>
          <w:szCs w:val="24"/>
        </w:rPr>
        <w:t>appartenant aux</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Comité de Pilotage-ITIE-Mali</w:t>
      </w:r>
      <w:r w:rsidR="006B152A">
        <w:rPr>
          <w:rFonts w:ascii="Times New Roman" w:hAnsi="Times New Roman" w:cs="Times New Roman"/>
          <w:color w:val="000000"/>
          <w:sz w:val="24"/>
          <w:szCs w:val="24"/>
        </w:rPr>
        <w:t>, 03 personnels du Secrétariat permanent ITIE et Personnel d’appui de PCQVP-Mali</w:t>
      </w:r>
    </w:p>
    <w:p w:rsidR="00C16766" w:rsidRDefault="00C16766" w:rsidP="00C16766">
      <w:pPr>
        <w:pStyle w:val="Paragraphedeliste"/>
        <w:numPr>
          <w:ilvl w:val="0"/>
          <w:numId w:val="15"/>
        </w:numPr>
        <w:autoSpaceDE w:val="0"/>
        <w:autoSpaceDN w:val="0"/>
        <w:adjustRightInd w:val="0"/>
        <w:rPr>
          <w:rFonts w:ascii="Times New Roman" w:hAnsi="Times New Roman"/>
          <w:b/>
          <w:sz w:val="24"/>
          <w:szCs w:val="24"/>
        </w:rPr>
      </w:pPr>
      <w:r w:rsidRPr="001654B5">
        <w:rPr>
          <w:rFonts w:ascii="Times New Roman" w:hAnsi="Times New Roman"/>
          <w:b/>
          <w:sz w:val="24"/>
          <w:szCs w:val="24"/>
        </w:rPr>
        <w:t xml:space="preserve">Durée : 1 jour. </w:t>
      </w:r>
    </w:p>
    <w:p w:rsidR="00483586" w:rsidRPr="001654B5" w:rsidRDefault="00483586" w:rsidP="00C16766">
      <w:pPr>
        <w:pStyle w:val="Paragraphedeliste"/>
        <w:numPr>
          <w:ilvl w:val="0"/>
          <w:numId w:val="15"/>
        </w:numPr>
        <w:autoSpaceDE w:val="0"/>
        <w:autoSpaceDN w:val="0"/>
        <w:adjustRightInd w:val="0"/>
        <w:rPr>
          <w:rFonts w:ascii="Times New Roman" w:hAnsi="Times New Roman"/>
          <w:b/>
          <w:sz w:val="24"/>
          <w:szCs w:val="24"/>
        </w:rPr>
      </w:pPr>
      <w:r>
        <w:rPr>
          <w:rFonts w:ascii="Times New Roman" w:hAnsi="Times New Roman"/>
          <w:b/>
          <w:sz w:val="24"/>
          <w:szCs w:val="24"/>
        </w:rPr>
        <w:t xml:space="preserve">Date et lieu : 30 juin 2021 à la DNGM. </w:t>
      </w:r>
      <w:bookmarkStart w:id="0" w:name="_GoBack"/>
      <w:bookmarkEnd w:id="0"/>
    </w:p>
    <w:p w:rsidR="00C16766" w:rsidRPr="001654B5" w:rsidRDefault="00C16766" w:rsidP="00C16766">
      <w:pPr>
        <w:pStyle w:val="Paragraphedeliste"/>
        <w:numPr>
          <w:ilvl w:val="0"/>
          <w:numId w:val="15"/>
        </w:numPr>
        <w:autoSpaceDE w:val="0"/>
        <w:autoSpaceDN w:val="0"/>
        <w:adjustRightInd w:val="0"/>
        <w:rPr>
          <w:rFonts w:ascii="Times New Roman" w:hAnsi="Times New Roman"/>
          <w:sz w:val="24"/>
          <w:szCs w:val="24"/>
        </w:rPr>
      </w:pPr>
      <w:r w:rsidRPr="001654B5">
        <w:rPr>
          <w:rFonts w:ascii="Times New Roman" w:hAnsi="Times New Roman"/>
          <w:b/>
          <w:bCs/>
          <w:sz w:val="24"/>
          <w:szCs w:val="24"/>
        </w:rPr>
        <w:t xml:space="preserve">Logistique et Personne contact : </w:t>
      </w:r>
    </w:p>
    <w:p w:rsidR="006B152A" w:rsidRDefault="006B152A" w:rsidP="00C167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Cet atelier est entièrement financé par PCQVP-Mali.</w:t>
      </w:r>
    </w:p>
    <w:p w:rsidR="00C16766" w:rsidRPr="001654B5" w:rsidRDefault="00C16766" w:rsidP="00C16766">
      <w:pPr>
        <w:autoSpaceDE w:val="0"/>
        <w:autoSpaceDN w:val="0"/>
        <w:adjustRightInd w:val="0"/>
        <w:rPr>
          <w:rFonts w:ascii="Times New Roman" w:hAnsi="Times New Roman" w:cs="Times New Roman"/>
          <w:sz w:val="24"/>
          <w:szCs w:val="24"/>
        </w:rPr>
      </w:pPr>
      <w:r w:rsidRPr="001654B5">
        <w:rPr>
          <w:rFonts w:ascii="Times New Roman" w:hAnsi="Times New Roman" w:cs="Times New Roman"/>
          <w:sz w:val="24"/>
          <w:szCs w:val="24"/>
        </w:rPr>
        <w:t xml:space="preserve">Pour toutes questions spécifiques, adressez-vous à : </w:t>
      </w:r>
    </w:p>
    <w:p w:rsidR="00C16766" w:rsidRPr="001654B5" w:rsidRDefault="00C16766" w:rsidP="00C16766">
      <w:pPr>
        <w:autoSpaceDE w:val="0"/>
        <w:autoSpaceDN w:val="0"/>
        <w:adjustRightInd w:val="0"/>
        <w:rPr>
          <w:rFonts w:ascii="Times New Roman" w:hAnsi="Times New Roman" w:cs="Times New Roman"/>
          <w:sz w:val="24"/>
          <w:szCs w:val="24"/>
        </w:rPr>
      </w:pPr>
      <w:r w:rsidRPr="001654B5">
        <w:rPr>
          <w:rFonts w:ascii="Times New Roman" w:hAnsi="Times New Roman" w:cs="Times New Roman"/>
          <w:sz w:val="24"/>
          <w:szCs w:val="24"/>
        </w:rPr>
        <w:t xml:space="preserve">-M. Nouhoum DIAKITE Coordinateur PCQVP-Mali </w:t>
      </w:r>
    </w:p>
    <w:p w:rsidR="00C16766" w:rsidRPr="001A61B9" w:rsidRDefault="00C16766" w:rsidP="00C16766">
      <w:pPr>
        <w:autoSpaceDE w:val="0"/>
        <w:autoSpaceDN w:val="0"/>
        <w:adjustRightInd w:val="0"/>
        <w:rPr>
          <w:rFonts w:ascii="Times New Roman" w:hAnsi="Times New Roman" w:cs="Times New Roman"/>
          <w:color w:val="000000"/>
          <w:sz w:val="24"/>
          <w:szCs w:val="24"/>
        </w:rPr>
      </w:pPr>
      <w:r w:rsidRPr="001654B5">
        <w:rPr>
          <w:rFonts w:ascii="Times New Roman" w:hAnsi="Times New Roman" w:cs="Times New Roman"/>
          <w:sz w:val="24"/>
          <w:szCs w:val="24"/>
        </w:rPr>
        <w:t xml:space="preserve">Email </w:t>
      </w:r>
      <w:r w:rsidRPr="001A61B9">
        <w:rPr>
          <w:rFonts w:ascii="Times New Roman" w:hAnsi="Times New Roman" w:cs="Times New Roman"/>
          <w:color w:val="000000"/>
          <w:sz w:val="24"/>
          <w:szCs w:val="24"/>
        </w:rPr>
        <w:t xml:space="preserve">: </w:t>
      </w:r>
      <w:hyperlink r:id="rId17" w:history="1">
        <w:r w:rsidRPr="001A61B9">
          <w:rPr>
            <w:rStyle w:val="Lienhypertexte"/>
            <w:rFonts w:ascii="Times New Roman" w:hAnsi="Times New Roman" w:cs="Times New Roman"/>
            <w:sz w:val="24"/>
            <w:szCs w:val="24"/>
          </w:rPr>
          <w:t>pcqvpmali@gmail.com</w:t>
        </w:r>
      </w:hyperlink>
      <w:r w:rsidRPr="001A61B9">
        <w:rPr>
          <w:rFonts w:ascii="Times New Roman" w:hAnsi="Times New Roman" w:cs="Times New Roman"/>
          <w:color w:val="000000"/>
          <w:sz w:val="24"/>
          <w:szCs w:val="24"/>
        </w:rPr>
        <w:t xml:space="preserve"> // </w:t>
      </w:r>
      <w:hyperlink r:id="rId18" w:history="1">
        <w:r w:rsidRPr="001A61B9">
          <w:rPr>
            <w:rStyle w:val="Lienhypertexte"/>
            <w:rFonts w:ascii="Times New Roman" w:hAnsi="Times New Roman" w:cs="Times New Roman"/>
            <w:sz w:val="24"/>
            <w:szCs w:val="24"/>
          </w:rPr>
          <w:t>nouhoumdiakite77@gmail.com</w:t>
        </w:r>
      </w:hyperlink>
      <w:r w:rsidRPr="001A61B9">
        <w:rPr>
          <w:rFonts w:ascii="Times New Roman" w:hAnsi="Times New Roman" w:cs="Times New Roman"/>
          <w:color w:val="000000"/>
          <w:sz w:val="24"/>
          <w:szCs w:val="24"/>
        </w:rPr>
        <w:t xml:space="preserve"> ,</w:t>
      </w:r>
    </w:p>
    <w:p w:rsidR="00C16766" w:rsidRPr="001654B5" w:rsidRDefault="00C16766" w:rsidP="00C16766">
      <w:pPr>
        <w:autoSpaceDE w:val="0"/>
        <w:autoSpaceDN w:val="0"/>
        <w:adjustRightInd w:val="0"/>
        <w:rPr>
          <w:rFonts w:ascii="Times New Roman" w:hAnsi="Times New Roman" w:cs="Times New Roman"/>
          <w:sz w:val="24"/>
          <w:szCs w:val="24"/>
        </w:rPr>
      </w:pPr>
      <w:r w:rsidRPr="001654B5">
        <w:rPr>
          <w:rFonts w:ascii="Times New Roman" w:hAnsi="Times New Roman" w:cs="Times New Roman"/>
          <w:sz w:val="24"/>
          <w:szCs w:val="24"/>
        </w:rPr>
        <w:t>Tel : (+223) 76 13 55 52 // 64 60 05 34 ;</w:t>
      </w:r>
    </w:p>
    <w:p w:rsidR="00324F79" w:rsidRPr="00C16766" w:rsidRDefault="00C16766" w:rsidP="00C16766">
      <w:pPr>
        <w:pStyle w:val="Paragraphedeliste"/>
        <w:numPr>
          <w:ilvl w:val="0"/>
          <w:numId w:val="15"/>
        </w:numPr>
        <w:autoSpaceDE w:val="0"/>
        <w:autoSpaceDN w:val="0"/>
        <w:adjustRightInd w:val="0"/>
        <w:rPr>
          <w:rFonts w:ascii="Times New Roman" w:hAnsi="Times New Roman"/>
          <w:color w:val="000000"/>
          <w:sz w:val="24"/>
          <w:szCs w:val="24"/>
        </w:rPr>
      </w:pPr>
      <w:r w:rsidRPr="001A61B9">
        <w:rPr>
          <w:rFonts w:ascii="Times New Roman" w:hAnsi="Times New Roman"/>
          <w:b/>
          <w:bCs/>
          <w:color w:val="000000"/>
          <w:sz w:val="24"/>
          <w:szCs w:val="24"/>
        </w:rPr>
        <w:t xml:space="preserve">Programme : jour de l’atelier  </w:t>
      </w:r>
    </w:p>
    <w:sectPr w:rsidR="00324F79" w:rsidRPr="00C16766">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D8" w:rsidRDefault="000C5FD8" w:rsidP="00F03E20">
      <w:pPr>
        <w:spacing w:after="0" w:line="240" w:lineRule="auto"/>
      </w:pPr>
      <w:r>
        <w:separator/>
      </w:r>
    </w:p>
  </w:endnote>
  <w:endnote w:type="continuationSeparator" w:id="0">
    <w:p w:rsidR="000C5FD8" w:rsidRDefault="000C5FD8" w:rsidP="00F0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24237"/>
      <w:docPartObj>
        <w:docPartGallery w:val="Page Numbers (Bottom of Page)"/>
        <w:docPartUnique/>
      </w:docPartObj>
    </w:sdtPr>
    <w:sdtEndPr>
      <w:rPr>
        <w:color w:val="7F7F7F" w:themeColor="background1" w:themeShade="7F"/>
        <w:spacing w:val="60"/>
      </w:rPr>
    </w:sdtEndPr>
    <w:sdtContent>
      <w:p w:rsidR="00F03E20" w:rsidRDefault="00F03E20">
        <w:pPr>
          <w:pStyle w:val="Pieddepage"/>
          <w:pBdr>
            <w:top w:val="single" w:sz="4" w:space="1" w:color="D9D9D9" w:themeColor="background1" w:themeShade="D9"/>
          </w:pBdr>
          <w:jc w:val="right"/>
        </w:pPr>
        <w:r w:rsidRPr="00F03E20">
          <w:rPr>
            <w:b/>
          </w:rPr>
          <w:fldChar w:fldCharType="begin"/>
        </w:r>
        <w:r w:rsidRPr="00F03E20">
          <w:rPr>
            <w:b/>
          </w:rPr>
          <w:instrText>PAGE   \* MERGEFORMAT</w:instrText>
        </w:r>
        <w:r w:rsidRPr="00F03E20">
          <w:rPr>
            <w:b/>
          </w:rPr>
          <w:fldChar w:fldCharType="separate"/>
        </w:r>
        <w:r w:rsidR="00483586">
          <w:rPr>
            <w:b/>
            <w:noProof/>
          </w:rPr>
          <w:t>2</w:t>
        </w:r>
        <w:r w:rsidRPr="00F03E20">
          <w:rPr>
            <w:b/>
          </w:rPr>
          <w:fldChar w:fldCharType="end"/>
        </w:r>
        <w:r>
          <w:t xml:space="preserve"> | </w:t>
        </w:r>
        <w:r w:rsidRPr="00F03E20">
          <w:rPr>
            <w:b/>
            <w:color w:val="FF0000"/>
            <w:spacing w:val="60"/>
          </w:rPr>
          <w:t>PCQVP-Mali</w:t>
        </w:r>
      </w:p>
    </w:sdtContent>
  </w:sdt>
  <w:p w:rsidR="00F03E20" w:rsidRDefault="00F03E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D8" w:rsidRDefault="000C5FD8" w:rsidP="00F03E20">
      <w:pPr>
        <w:spacing w:after="0" w:line="240" w:lineRule="auto"/>
      </w:pPr>
      <w:r>
        <w:separator/>
      </w:r>
    </w:p>
  </w:footnote>
  <w:footnote w:type="continuationSeparator" w:id="0">
    <w:p w:rsidR="000C5FD8" w:rsidRDefault="000C5FD8" w:rsidP="00F03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78C4"/>
    <w:multiLevelType w:val="hybridMultilevel"/>
    <w:tmpl w:val="1DA80588"/>
    <w:lvl w:ilvl="0" w:tplc="CCBCCC6E">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89463E"/>
    <w:multiLevelType w:val="hybridMultilevel"/>
    <w:tmpl w:val="FF946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5544AB"/>
    <w:multiLevelType w:val="hybridMultilevel"/>
    <w:tmpl w:val="44468CB4"/>
    <w:lvl w:ilvl="0" w:tplc="135889BA">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6B45410"/>
    <w:multiLevelType w:val="hybridMultilevel"/>
    <w:tmpl w:val="5598FFA8"/>
    <w:lvl w:ilvl="0" w:tplc="02060A6C">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4A48D2"/>
    <w:multiLevelType w:val="hybridMultilevel"/>
    <w:tmpl w:val="B45E0F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B8C0F6D"/>
    <w:multiLevelType w:val="hybridMultilevel"/>
    <w:tmpl w:val="C88080DE"/>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4E66761F"/>
    <w:multiLevelType w:val="hybridMultilevel"/>
    <w:tmpl w:val="999ECDC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nsid w:val="593061B3"/>
    <w:multiLevelType w:val="hybridMultilevel"/>
    <w:tmpl w:val="BE2EA63C"/>
    <w:lvl w:ilvl="0" w:tplc="FD4A8F48">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37132B"/>
    <w:multiLevelType w:val="multilevel"/>
    <w:tmpl w:val="118EC6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7877DF5"/>
    <w:multiLevelType w:val="hybridMultilevel"/>
    <w:tmpl w:val="2C3EC94E"/>
    <w:lvl w:ilvl="0" w:tplc="31DE8E1C">
      <w:numFmt w:val="bullet"/>
      <w:lvlText w:val="-"/>
      <w:lvlJc w:val="left"/>
      <w:pPr>
        <w:ind w:left="360" w:hanging="360"/>
      </w:pPr>
      <w:rPr>
        <w:rFonts w:ascii="Calibri" w:eastAsia="Calibri" w:hAnsi="Calibri" w:cs="Times New Roman" w:hint="default"/>
        <w:color w:val="00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nsid w:val="67F741D2"/>
    <w:multiLevelType w:val="hybridMultilevel"/>
    <w:tmpl w:val="D6866342"/>
    <w:lvl w:ilvl="0" w:tplc="F6D6166E">
      <w:start w:val="7"/>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6C444B8B"/>
    <w:multiLevelType w:val="hybridMultilevel"/>
    <w:tmpl w:val="495E1EA2"/>
    <w:lvl w:ilvl="0" w:tplc="0340242E">
      <w:start w:val="3"/>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47773E"/>
    <w:multiLevelType w:val="hybridMultilevel"/>
    <w:tmpl w:val="9EA481B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A2401FC"/>
    <w:multiLevelType w:val="hybridMultilevel"/>
    <w:tmpl w:val="723AAAFA"/>
    <w:lvl w:ilvl="0" w:tplc="80D6FFA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C3A0990"/>
    <w:multiLevelType w:val="hybridMultilevel"/>
    <w:tmpl w:val="7390D940"/>
    <w:lvl w:ilvl="0" w:tplc="F4B4288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7D6C6773"/>
    <w:multiLevelType w:val="hybridMultilevel"/>
    <w:tmpl w:val="D45ED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14"/>
  </w:num>
  <w:num w:numId="5">
    <w:abstractNumId w:val="13"/>
  </w:num>
  <w:num w:numId="6">
    <w:abstractNumId w:val="8"/>
  </w:num>
  <w:num w:numId="7">
    <w:abstractNumId w:val="11"/>
  </w:num>
  <w:num w:numId="8">
    <w:abstractNumId w:val="7"/>
  </w:num>
  <w:num w:numId="9">
    <w:abstractNumId w:val="6"/>
  </w:num>
  <w:num w:numId="10">
    <w:abstractNumId w:val="12"/>
  </w:num>
  <w:num w:numId="11">
    <w:abstractNumId w:val="9"/>
  </w:num>
  <w:num w:numId="12">
    <w:abstractNumId w:val="4"/>
  </w:num>
  <w:num w:numId="13">
    <w:abstractNumId w:val="10"/>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D3"/>
    <w:rsid w:val="000137CE"/>
    <w:rsid w:val="0002623B"/>
    <w:rsid w:val="0006339E"/>
    <w:rsid w:val="000C5FD8"/>
    <w:rsid w:val="00103796"/>
    <w:rsid w:val="001318D3"/>
    <w:rsid w:val="001B5160"/>
    <w:rsid w:val="001E3191"/>
    <w:rsid w:val="00324F79"/>
    <w:rsid w:val="00342545"/>
    <w:rsid w:val="00405CB7"/>
    <w:rsid w:val="0041047A"/>
    <w:rsid w:val="004256CB"/>
    <w:rsid w:val="004263AC"/>
    <w:rsid w:val="00451EB3"/>
    <w:rsid w:val="00476EAE"/>
    <w:rsid w:val="00483586"/>
    <w:rsid w:val="00492305"/>
    <w:rsid w:val="005063E9"/>
    <w:rsid w:val="005C25B6"/>
    <w:rsid w:val="005F3EE9"/>
    <w:rsid w:val="00684DD7"/>
    <w:rsid w:val="006B152A"/>
    <w:rsid w:val="00754890"/>
    <w:rsid w:val="007A3560"/>
    <w:rsid w:val="009B3FBB"/>
    <w:rsid w:val="009F125A"/>
    <w:rsid w:val="00A2019D"/>
    <w:rsid w:val="00A9250D"/>
    <w:rsid w:val="00AA799E"/>
    <w:rsid w:val="00AE3360"/>
    <w:rsid w:val="00B610F8"/>
    <w:rsid w:val="00C16766"/>
    <w:rsid w:val="00CC4A79"/>
    <w:rsid w:val="00D445DB"/>
    <w:rsid w:val="00D52B91"/>
    <w:rsid w:val="00DC29E3"/>
    <w:rsid w:val="00DD3676"/>
    <w:rsid w:val="00E2084D"/>
    <w:rsid w:val="00E57180"/>
    <w:rsid w:val="00F03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29C842-6B30-4921-B094-0B1E5943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7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A799E"/>
    <w:rPr>
      <w:color w:val="0563C1" w:themeColor="hyperlink"/>
      <w:u w:val="single"/>
    </w:rPr>
  </w:style>
  <w:style w:type="paragraph" w:styleId="Paragraphedeliste">
    <w:name w:val="List Paragraph"/>
    <w:aliases w:val="List Paragraph (numbered (a)),Lapis Bulleted List,Paragraphe de liste PBLH,Graph &amp; Table tite,Bullet Points,Liste Paragraf,Liststycke SKL,Citation List,List Bullet-OpsManual,Table of contents numbered,List Paragraph Char Char,Bullets"/>
    <w:basedOn w:val="Normal"/>
    <w:link w:val="ParagraphedelisteCar"/>
    <w:uiPriority w:val="34"/>
    <w:qFormat/>
    <w:rsid w:val="00476EAE"/>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List Paragraph (numbered (a)) Car,Lapis Bulleted List Car,Paragraphe de liste PBLH Car,Graph &amp; Table tite Car,Bullet Points Car,Liste Paragraf Car,Liststycke SKL Car,Citation List Car,List Bullet-OpsManual Car,Bullets Car"/>
    <w:link w:val="Paragraphedeliste"/>
    <w:uiPriority w:val="34"/>
    <w:qFormat/>
    <w:rsid w:val="00476EAE"/>
    <w:rPr>
      <w:rFonts w:ascii="Calibri" w:eastAsia="Calibri" w:hAnsi="Calibri" w:cs="Times New Roman"/>
    </w:rPr>
  </w:style>
  <w:style w:type="paragraph" w:customStyle="1" w:styleId="Default">
    <w:name w:val="Default"/>
    <w:rsid w:val="00E2084D"/>
    <w:pPr>
      <w:autoSpaceDE w:val="0"/>
      <w:autoSpaceDN w:val="0"/>
      <w:adjustRightInd w:val="0"/>
      <w:spacing w:after="0" w:line="240" w:lineRule="auto"/>
    </w:pPr>
    <w:rPr>
      <w:rFonts w:ascii="Book Antiqua" w:hAnsi="Book Antiqua" w:cs="Book Antiqua"/>
      <w:color w:val="000000"/>
      <w:sz w:val="24"/>
      <w:szCs w:val="24"/>
    </w:rPr>
  </w:style>
  <w:style w:type="paragraph" w:styleId="Sansinterligne">
    <w:name w:val="No Spacing"/>
    <w:uiPriority w:val="1"/>
    <w:qFormat/>
    <w:rsid w:val="00A2019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03E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3E20"/>
    <w:rPr>
      <w:rFonts w:ascii="Segoe UI" w:hAnsi="Segoe UI" w:cs="Segoe UI"/>
      <w:sz w:val="18"/>
      <w:szCs w:val="18"/>
    </w:rPr>
  </w:style>
  <w:style w:type="paragraph" w:styleId="En-tte">
    <w:name w:val="header"/>
    <w:basedOn w:val="Normal"/>
    <w:link w:val="En-tteCar"/>
    <w:uiPriority w:val="99"/>
    <w:unhideWhenUsed/>
    <w:rsid w:val="00F03E20"/>
    <w:pPr>
      <w:tabs>
        <w:tab w:val="center" w:pos="4536"/>
        <w:tab w:val="right" w:pos="9072"/>
      </w:tabs>
      <w:spacing w:after="0" w:line="240" w:lineRule="auto"/>
    </w:pPr>
  </w:style>
  <w:style w:type="character" w:customStyle="1" w:styleId="En-tteCar">
    <w:name w:val="En-tête Car"/>
    <w:basedOn w:val="Policepardfaut"/>
    <w:link w:val="En-tte"/>
    <w:uiPriority w:val="99"/>
    <w:rsid w:val="00F03E20"/>
  </w:style>
  <w:style w:type="paragraph" w:styleId="Pieddepage">
    <w:name w:val="footer"/>
    <w:basedOn w:val="Normal"/>
    <w:link w:val="PieddepageCar"/>
    <w:uiPriority w:val="99"/>
    <w:unhideWhenUsed/>
    <w:rsid w:val="00F03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nouhoumdiakite77@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www.publishwhatyoupay.org/sites/publishwhatyoupay.org/themes/pwyp/images/logo_fr.png" TargetMode="External"/><Relationship Id="rId17" Type="http://schemas.openxmlformats.org/officeDocument/2006/relationships/hyperlink" Target="mailto:pcqvpmali@gmail.com" TargetMode="External"/><Relationship Id="rId2" Type="http://schemas.openxmlformats.org/officeDocument/2006/relationships/numbering" Target="numbering.xml"/><Relationship Id="rId16" Type="http://schemas.openxmlformats.org/officeDocument/2006/relationships/hyperlink" Target="https://itie.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ines.gouv.ml/conventions-avec-les-soci%C3%A9t%C3%A9s-min%C3%A8res"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publishwhatyoupay.org/sites/publishwhatyoupay.org/themes/pwyp/images/logo_fr.png"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DB5D-46F3-4EC4-8339-C1442DB5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1206</Words>
  <Characters>6637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19</cp:revision>
  <cp:lastPrinted>2021-01-06T10:50:00Z</cp:lastPrinted>
  <dcterms:created xsi:type="dcterms:W3CDTF">2020-12-28T09:48:00Z</dcterms:created>
  <dcterms:modified xsi:type="dcterms:W3CDTF">2021-08-04T10:27:00Z</dcterms:modified>
</cp:coreProperties>
</file>