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B1" w:rsidRPr="008850FE" w:rsidRDefault="00942B67" w:rsidP="00942B67">
      <w:pPr>
        <w:jc w:val="center"/>
        <w:rPr>
          <w:rFonts w:ascii="Times New Roman" w:hAnsi="Times New Roman" w:cs="Times New Roman"/>
          <w:b/>
          <w:sz w:val="28"/>
          <w:szCs w:val="28"/>
        </w:rPr>
      </w:pPr>
      <w:r w:rsidRPr="008850FE">
        <w:rPr>
          <w:rFonts w:ascii="Times New Roman" w:hAnsi="Times New Roman" w:cs="Times New Roman"/>
          <w:b/>
          <w:sz w:val="28"/>
          <w:szCs w:val="28"/>
        </w:rPr>
        <w:t>RAPPORT DE L’ATELIER DE PRESENTATION DU DOCUMENT D’OBSERVATIONS DE PCQVP – MALI ET LES COMMENTAIRES DES AUTRES MEMBRES  DE LA SOCIETE CIVILE SUR LE PROJET DE DECRET D’APPLICATION DE L’ORDONNANCE PORTANT CODE MINIER ET D’ECHANGES SUR LE PROCESSUS ITIE AU MALI</w:t>
      </w:r>
    </w:p>
    <w:p w:rsidR="00E477C1" w:rsidRPr="008850FE" w:rsidRDefault="00E477C1" w:rsidP="0033176D">
      <w:pPr>
        <w:jc w:val="both"/>
        <w:rPr>
          <w:rFonts w:ascii="Times New Roman" w:hAnsi="Times New Roman" w:cs="Times New Roman"/>
          <w:sz w:val="24"/>
          <w:szCs w:val="24"/>
        </w:rPr>
      </w:pPr>
      <w:r w:rsidRPr="008850FE">
        <w:rPr>
          <w:rFonts w:ascii="Times New Roman" w:hAnsi="Times New Roman" w:cs="Times New Roman"/>
          <w:sz w:val="24"/>
          <w:szCs w:val="24"/>
        </w:rPr>
        <w:t>L’an deux mille vingt et le premier juillet, s’</w:t>
      </w:r>
      <w:r w:rsidR="00942B67" w:rsidRPr="008850FE">
        <w:rPr>
          <w:rFonts w:ascii="Times New Roman" w:hAnsi="Times New Roman" w:cs="Times New Roman"/>
          <w:sz w:val="24"/>
          <w:szCs w:val="24"/>
        </w:rPr>
        <w:t>est tenu à l’hôtel MILLENIUM l’</w:t>
      </w:r>
      <w:r w:rsidRPr="008850FE">
        <w:rPr>
          <w:rFonts w:ascii="Times New Roman" w:hAnsi="Times New Roman" w:cs="Times New Roman"/>
          <w:sz w:val="24"/>
          <w:szCs w:val="24"/>
        </w:rPr>
        <w:t>atelier de présentation du document d’observation</w:t>
      </w:r>
      <w:r w:rsidR="00942B67" w:rsidRPr="008850FE">
        <w:rPr>
          <w:rFonts w:ascii="Times New Roman" w:hAnsi="Times New Roman" w:cs="Times New Roman"/>
          <w:sz w:val="24"/>
          <w:szCs w:val="24"/>
        </w:rPr>
        <w:t>s</w:t>
      </w:r>
      <w:r w:rsidRPr="008850FE">
        <w:rPr>
          <w:rFonts w:ascii="Times New Roman" w:hAnsi="Times New Roman" w:cs="Times New Roman"/>
          <w:sz w:val="24"/>
          <w:szCs w:val="24"/>
        </w:rPr>
        <w:t xml:space="preserve"> de PCQVP – MALI et les commentaires des autres membres de la société civile sur le projet de décret d’application de l’ordonnance portant code minier et d’échange</w:t>
      </w:r>
      <w:r w:rsidR="00943F03" w:rsidRPr="008850FE">
        <w:rPr>
          <w:rFonts w:ascii="Times New Roman" w:hAnsi="Times New Roman" w:cs="Times New Roman"/>
          <w:sz w:val="24"/>
          <w:szCs w:val="24"/>
        </w:rPr>
        <w:t>s</w:t>
      </w:r>
      <w:r w:rsidRPr="008850FE">
        <w:rPr>
          <w:rFonts w:ascii="Times New Roman" w:hAnsi="Times New Roman" w:cs="Times New Roman"/>
          <w:sz w:val="24"/>
          <w:szCs w:val="24"/>
        </w:rPr>
        <w:t xml:space="preserve"> sur le processus ITIE.</w:t>
      </w:r>
    </w:p>
    <w:p w:rsidR="004F15F1" w:rsidRPr="008850FE" w:rsidRDefault="00E477C1" w:rsidP="00887088">
      <w:pPr>
        <w:pStyle w:val="Paragraphedeliste"/>
        <w:numPr>
          <w:ilvl w:val="0"/>
          <w:numId w:val="3"/>
        </w:numPr>
        <w:jc w:val="both"/>
        <w:rPr>
          <w:rFonts w:ascii="Times New Roman" w:hAnsi="Times New Roman" w:cs="Times New Roman"/>
          <w:b/>
          <w:sz w:val="24"/>
          <w:szCs w:val="24"/>
        </w:rPr>
      </w:pPr>
      <w:r w:rsidRPr="008850FE">
        <w:rPr>
          <w:rFonts w:ascii="Times New Roman" w:hAnsi="Times New Roman" w:cs="Times New Roman"/>
          <w:b/>
          <w:sz w:val="24"/>
          <w:szCs w:val="24"/>
        </w:rPr>
        <w:t xml:space="preserve">La cérémonie </w:t>
      </w:r>
      <w:r w:rsidR="00D22D69" w:rsidRPr="008850FE">
        <w:rPr>
          <w:rFonts w:ascii="Times New Roman" w:hAnsi="Times New Roman" w:cs="Times New Roman"/>
          <w:b/>
          <w:sz w:val="24"/>
          <w:szCs w:val="24"/>
        </w:rPr>
        <w:t>d’ouverture a été marqué</w:t>
      </w:r>
      <w:r w:rsidR="000D5962" w:rsidRPr="008850FE">
        <w:rPr>
          <w:rFonts w:ascii="Times New Roman" w:hAnsi="Times New Roman" w:cs="Times New Roman"/>
          <w:b/>
          <w:sz w:val="24"/>
          <w:szCs w:val="24"/>
        </w:rPr>
        <w:t>e</w:t>
      </w:r>
      <w:r w:rsidR="00D22D69" w:rsidRPr="008850FE">
        <w:rPr>
          <w:rFonts w:ascii="Times New Roman" w:hAnsi="Times New Roman" w:cs="Times New Roman"/>
          <w:b/>
          <w:sz w:val="24"/>
          <w:szCs w:val="24"/>
        </w:rPr>
        <w:t xml:space="preserve"> par</w:t>
      </w:r>
      <w:r w:rsidR="004F15F1" w:rsidRPr="008850FE">
        <w:rPr>
          <w:rFonts w:ascii="Times New Roman" w:hAnsi="Times New Roman" w:cs="Times New Roman"/>
          <w:b/>
          <w:sz w:val="24"/>
          <w:szCs w:val="24"/>
        </w:rPr>
        <w:t> :</w:t>
      </w:r>
    </w:p>
    <w:p w:rsidR="004F15F1" w:rsidRPr="008850FE" w:rsidRDefault="000D5962" w:rsidP="008D6963">
      <w:pPr>
        <w:pStyle w:val="Paragraphedeliste"/>
        <w:numPr>
          <w:ilvl w:val="0"/>
          <w:numId w:val="1"/>
        </w:numPr>
        <w:jc w:val="both"/>
        <w:rPr>
          <w:rFonts w:ascii="Times New Roman" w:hAnsi="Times New Roman" w:cs="Times New Roman"/>
          <w:sz w:val="24"/>
          <w:szCs w:val="24"/>
        </w:rPr>
      </w:pPr>
      <w:r w:rsidRPr="008850FE">
        <w:rPr>
          <w:rFonts w:ascii="Times New Roman" w:hAnsi="Times New Roman" w:cs="Times New Roman"/>
          <w:sz w:val="24"/>
          <w:szCs w:val="24"/>
        </w:rPr>
        <w:t>l</w:t>
      </w:r>
      <w:r w:rsidR="00D22D69" w:rsidRPr="008850FE">
        <w:rPr>
          <w:rFonts w:ascii="Times New Roman" w:hAnsi="Times New Roman" w:cs="Times New Roman"/>
          <w:sz w:val="24"/>
          <w:szCs w:val="24"/>
        </w:rPr>
        <w:t>es mots de bienven</w:t>
      </w:r>
      <w:r w:rsidRPr="008850FE">
        <w:rPr>
          <w:rFonts w:ascii="Times New Roman" w:hAnsi="Times New Roman" w:cs="Times New Roman"/>
          <w:sz w:val="24"/>
          <w:szCs w:val="24"/>
        </w:rPr>
        <w:t>ue du Président de PCQVP – Mali :</w:t>
      </w:r>
      <w:r w:rsidR="004F15F1" w:rsidRPr="008850FE">
        <w:rPr>
          <w:rFonts w:ascii="Times New Roman" w:hAnsi="Times New Roman" w:cs="Times New Roman"/>
          <w:sz w:val="24"/>
          <w:szCs w:val="24"/>
        </w:rPr>
        <w:t xml:space="preserve"> il a remercié les participants pour avoir répondu à notre invitation. il dira aussi que cette rencontre se déroule entre acteur</w:t>
      </w:r>
      <w:r w:rsidRPr="008850FE">
        <w:rPr>
          <w:rFonts w:ascii="Times New Roman" w:hAnsi="Times New Roman" w:cs="Times New Roman"/>
          <w:sz w:val="24"/>
          <w:szCs w:val="24"/>
        </w:rPr>
        <w:t>s</w:t>
      </w:r>
      <w:r w:rsidR="004F15F1" w:rsidRPr="008850FE">
        <w:rPr>
          <w:rFonts w:ascii="Times New Roman" w:hAnsi="Times New Roman" w:cs="Times New Roman"/>
          <w:sz w:val="24"/>
          <w:szCs w:val="24"/>
        </w:rPr>
        <w:t xml:space="preserve"> de la société civile afin d’améliorer les propositions de PCQVP – MALI. A</w:t>
      </w:r>
      <w:r w:rsidRPr="008850FE">
        <w:rPr>
          <w:rFonts w:ascii="Times New Roman" w:hAnsi="Times New Roman" w:cs="Times New Roman"/>
          <w:sz w:val="24"/>
          <w:szCs w:val="24"/>
        </w:rPr>
        <w:t xml:space="preserve">u </w:t>
      </w:r>
      <w:r w:rsidR="008850FE" w:rsidRPr="008850FE">
        <w:rPr>
          <w:rFonts w:ascii="Times New Roman" w:hAnsi="Times New Roman" w:cs="Times New Roman"/>
          <w:sz w:val="24"/>
          <w:szCs w:val="24"/>
        </w:rPr>
        <w:t>terme</w:t>
      </w:r>
      <w:r w:rsidRPr="008850FE">
        <w:rPr>
          <w:rFonts w:ascii="Times New Roman" w:hAnsi="Times New Roman" w:cs="Times New Roman"/>
          <w:sz w:val="24"/>
          <w:szCs w:val="24"/>
        </w:rPr>
        <w:t xml:space="preserve"> de cet </w:t>
      </w:r>
      <w:r w:rsidR="004F15F1" w:rsidRPr="008850FE">
        <w:rPr>
          <w:rFonts w:ascii="Times New Roman" w:hAnsi="Times New Roman" w:cs="Times New Roman"/>
          <w:sz w:val="24"/>
          <w:szCs w:val="24"/>
        </w:rPr>
        <w:t xml:space="preserve">atelier, </w:t>
      </w:r>
      <w:r w:rsidRPr="008850FE">
        <w:rPr>
          <w:rFonts w:ascii="Times New Roman" w:hAnsi="Times New Roman" w:cs="Times New Roman"/>
          <w:sz w:val="24"/>
          <w:szCs w:val="24"/>
        </w:rPr>
        <w:t>la coalition PCQVP-Mali souhaite avoir un document consensuel  et  amélioré  pour mener</w:t>
      </w:r>
      <w:r w:rsidR="00111165" w:rsidRPr="008850FE">
        <w:rPr>
          <w:rFonts w:ascii="Times New Roman" w:hAnsi="Times New Roman" w:cs="Times New Roman"/>
          <w:sz w:val="24"/>
          <w:szCs w:val="24"/>
        </w:rPr>
        <w:t xml:space="preserve"> le plaidoyer de la société civile auprès des autorités.</w:t>
      </w:r>
    </w:p>
    <w:p w:rsidR="005E6F1C" w:rsidRPr="008850FE" w:rsidRDefault="004F15F1" w:rsidP="007F6812">
      <w:pPr>
        <w:pStyle w:val="Paragraphedeliste"/>
        <w:numPr>
          <w:ilvl w:val="0"/>
          <w:numId w:val="1"/>
        </w:numPr>
        <w:jc w:val="both"/>
        <w:rPr>
          <w:rFonts w:ascii="Times New Roman" w:hAnsi="Times New Roman" w:cs="Times New Roman"/>
          <w:sz w:val="24"/>
          <w:szCs w:val="24"/>
        </w:rPr>
      </w:pPr>
      <w:r w:rsidRPr="008850FE">
        <w:rPr>
          <w:rFonts w:ascii="Times New Roman" w:hAnsi="Times New Roman" w:cs="Times New Roman"/>
          <w:sz w:val="24"/>
          <w:szCs w:val="24"/>
        </w:rPr>
        <w:t>Les mots d’ouverture de M. Dramane BOUARE représentant du Président du Haut Conseil des Collectivités (</w:t>
      </w:r>
      <w:r w:rsidR="00DB63E5" w:rsidRPr="008850FE">
        <w:rPr>
          <w:rFonts w:ascii="Times New Roman" w:hAnsi="Times New Roman" w:cs="Times New Roman"/>
          <w:b/>
          <w:sz w:val="24"/>
          <w:szCs w:val="24"/>
        </w:rPr>
        <w:t xml:space="preserve">HCC) : </w:t>
      </w:r>
      <w:r w:rsidR="00DB63E5" w:rsidRPr="008850FE">
        <w:rPr>
          <w:rFonts w:ascii="Times New Roman" w:hAnsi="Times New Roman" w:cs="Times New Roman"/>
          <w:sz w:val="24"/>
          <w:szCs w:val="24"/>
        </w:rPr>
        <w:t>c</w:t>
      </w:r>
      <w:r w:rsidRPr="008850FE">
        <w:rPr>
          <w:rFonts w:ascii="Times New Roman" w:hAnsi="Times New Roman" w:cs="Times New Roman"/>
          <w:sz w:val="24"/>
          <w:szCs w:val="24"/>
        </w:rPr>
        <w:t>’est un grand honneur pour le HCC de lancer les travaux de cet atelier vu l’importance du sujet.</w:t>
      </w:r>
      <w:r w:rsidR="008A5B97" w:rsidRPr="008850FE">
        <w:rPr>
          <w:rFonts w:ascii="Times New Roman" w:hAnsi="Times New Roman" w:cs="Times New Roman"/>
          <w:sz w:val="24"/>
          <w:szCs w:val="24"/>
        </w:rPr>
        <w:t xml:space="preserve"> Le HCC est convaincu de l’immensité des tâches de la Coalition PCQVP – MALI</w:t>
      </w:r>
      <w:r w:rsidR="005E6F1C" w:rsidRPr="008850FE">
        <w:rPr>
          <w:rFonts w:ascii="Times New Roman" w:hAnsi="Times New Roman" w:cs="Times New Roman"/>
          <w:sz w:val="24"/>
          <w:szCs w:val="24"/>
        </w:rPr>
        <w:t>. Il a déclaré que le HCC restera toujours un allié sûr de la coalition pour ses nobles combats. Il a ensuite déclaré ouverts les travaux de l’atelier.</w:t>
      </w:r>
    </w:p>
    <w:p w:rsidR="005E6F1C" w:rsidRPr="008850FE" w:rsidRDefault="005E6F1C" w:rsidP="005E6F1C">
      <w:pPr>
        <w:jc w:val="both"/>
        <w:rPr>
          <w:rFonts w:ascii="Times New Roman" w:hAnsi="Times New Roman" w:cs="Times New Roman"/>
          <w:sz w:val="24"/>
          <w:szCs w:val="24"/>
        </w:rPr>
      </w:pPr>
      <w:r w:rsidRPr="008850FE">
        <w:rPr>
          <w:rFonts w:ascii="Times New Roman" w:hAnsi="Times New Roman" w:cs="Times New Roman"/>
          <w:sz w:val="24"/>
          <w:szCs w:val="24"/>
        </w:rPr>
        <w:t>Une pause de 15 minutes a été observée pour</w:t>
      </w:r>
      <w:r w:rsidR="003A53CC" w:rsidRPr="008850FE">
        <w:rPr>
          <w:rFonts w:ascii="Times New Roman" w:hAnsi="Times New Roman" w:cs="Times New Roman"/>
          <w:sz w:val="24"/>
          <w:szCs w:val="24"/>
        </w:rPr>
        <w:t xml:space="preserve"> permettre au présentateur d’installer ses matériels.</w:t>
      </w:r>
      <w:r w:rsidR="000E6668" w:rsidRPr="008850FE">
        <w:rPr>
          <w:rFonts w:ascii="Times New Roman" w:hAnsi="Times New Roman" w:cs="Times New Roman"/>
          <w:sz w:val="24"/>
          <w:szCs w:val="24"/>
        </w:rPr>
        <w:t xml:space="preserve"> A la reprise, l’agenda comportant deux points à savoir le document sur la situation de l’Initiative pour la Transparence dans les Industries Extractives (</w:t>
      </w:r>
      <w:r w:rsidR="000E6668" w:rsidRPr="008850FE">
        <w:rPr>
          <w:rFonts w:ascii="Times New Roman" w:hAnsi="Times New Roman" w:cs="Times New Roman"/>
          <w:b/>
          <w:sz w:val="24"/>
          <w:szCs w:val="24"/>
        </w:rPr>
        <w:t>ITIE</w:t>
      </w:r>
      <w:r w:rsidR="000E6668" w:rsidRPr="008850FE">
        <w:rPr>
          <w:rFonts w:ascii="Times New Roman" w:hAnsi="Times New Roman" w:cs="Times New Roman"/>
          <w:sz w:val="24"/>
          <w:szCs w:val="24"/>
        </w:rPr>
        <w:t>) au Mali et la présentation du document d’observations de PCQVP sur le projet de décret.</w:t>
      </w:r>
    </w:p>
    <w:p w:rsidR="008A5B97" w:rsidRPr="008850FE" w:rsidRDefault="000E6668" w:rsidP="000E6668">
      <w:pPr>
        <w:pStyle w:val="Paragraphedeliste"/>
        <w:numPr>
          <w:ilvl w:val="0"/>
          <w:numId w:val="3"/>
        </w:numPr>
        <w:jc w:val="both"/>
        <w:rPr>
          <w:rFonts w:ascii="Times New Roman" w:hAnsi="Times New Roman" w:cs="Times New Roman"/>
          <w:b/>
          <w:sz w:val="24"/>
          <w:szCs w:val="24"/>
        </w:rPr>
      </w:pPr>
      <w:r w:rsidRPr="008850FE">
        <w:rPr>
          <w:rFonts w:ascii="Times New Roman" w:hAnsi="Times New Roman" w:cs="Times New Roman"/>
          <w:b/>
          <w:sz w:val="24"/>
          <w:szCs w:val="24"/>
        </w:rPr>
        <w:t xml:space="preserve">Présentation des documents </w:t>
      </w:r>
    </w:p>
    <w:p w:rsidR="008A5B97" w:rsidRPr="008850FE" w:rsidRDefault="000E6668" w:rsidP="000E6668">
      <w:pPr>
        <w:pStyle w:val="Paragraphedeliste"/>
        <w:numPr>
          <w:ilvl w:val="1"/>
          <w:numId w:val="3"/>
        </w:numPr>
        <w:jc w:val="both"/>
        <w:rPr>
          <w:rFonts w:ascii="Times New Roman" w:hAnsi="Times New Roman" w:cs="Times New Roman"/>
          <w:b/>
          <w:sz w:val="24"/>
          <w:szCs w:val="24"/>
        </w:rPr>
      </w:pPr>
      <w:r w:rsidRPr="008850FE">
        <w:rPr>
          <w:rFonts w:ascii="Times New Roman" w:hAnsi="Times New Roman" w:cs="Times New Roman"/>
          <w:b/>
          <w:sz w:val="24"/>
          <w:szCs w:val="24"/>
        </w:rPr>
        <w:t>Présentation du document sur l’ITIE</w:t>
      </w:r>
    </w:p>
    <w:p w:rsidR="008A5B97" w:rsidRPr="008850FE" w:rsidRDefault="00AB2F72" w:rsidP="0033176D">
      <w:pPr>
        <w:jc w:val="both"/>
        <w:rPr>
          <w:rFonts w:ascii="Times New Roman" w:hAnsi="Times New Roman" w:cs="Times New Roman"/>
          <w:sz w:val="24"/>
          <w:szCs w:val="24"/>
        </w:rPr>
      </w:pPr>
      <w:r w:rsidRPr="008850FE">
        <w:rPr>
          <w:rFonts w:ascii="Times New Roman" w:hAnsi="Times New Roman" w:cs="Times New Roman"/>
          <w:sz w:val="24"/>
          <w:szCs w:val="24"/>
        </w:rPr>
        <w:t xml:space="preserve">Ce document a été par Nouhoum DIAKITE coordinateur de PCQVP. </w:t>
      </w:r>
      <w:r w:rsidR="008A5B97" w:rsidRPr="008850FE">
        <w:rPr>
          <w:rFonts w:ascii="Times New Roman" w:hAnsi="Times New Roman" w:cs="Times New Roman"/>
          <w:sz w:val="24"/>
          <w:szCs w:val="24"/>
        </w:rPr>
        <w:t>Sur les six (6) représentant de la société civile au sein du comité de pilotage de l’ITIE, cinq (5) étaient présents.</w:t>
      </w:r>
    </w:p>
    <w:p w:rsidR="005C5242" w:rsidRPr="008850FE" w:rsidRDefault="008A5B97" w:rsidP="0033176D">
      <w:pPr>
        <w:jc w:val="both"/>
        <w:rPr>
          <w:rFonts w:ascii="Times New Roman" w:hAnsi="Times New Roman" w:cs="Times New Roman"/>
          <w:sz w:val="24"/>
          <w:szCs w:val="24"/>
        </w:rPr>
      </w:pPr>
      <w:r w:rsidRPr="008850FE">
        <w:rPr>
          <w:rFonts w:ascii="Times New Roman" w:hAnsi="Times New Roman" w:cs="Times New Roman"/>
          <w:sz w:val="24"/>
          <w:szCs w:val="24"/>
        </w:rPr>
        <w:t>Depuis deux ans, la société civile est confronté</w:t>
      </w:r>
      <w:r w:rsidR="00AB2F72" w:rsidRPr="008850FE">
        <w:rPr>
          <w:rFonts w:ascii="Times New Roman" w:hAnsi="Times New Roman" w:cs="Times New Roman"/>
          <w:sz w:val="24"/>
          <w:szCs w:val="24"/>
        </w:rPr>
        <w:t>e à des difficultés au niveau du Comité de Pilotage de l’ITIE</w:t>
      </w:r>
      <w:r w:rsidRPr="008850FE">
        <w:rPr>
          <w:rFonts w:ascii="Times New Roman" w:hAnsi="Times New Roman" w:cs="Times New Roman"/>
          <w:sz w:val="24"/>
          <w:szCs w:val="24"/>
        </w:rPr>
        <w:t>. En effet les organisations de la société civile siègent au sein du comité de pilotage de l’I</w:t>
      </w:r>
      <w:r w:rsidR="00AB2F72" w:rsidRPr="008850FE">
        <w:rPr>
          <w:rFonts w:ascii="Times New Roman" w:hAnsi="Times New Roman" w:cs="Times New Roman"/>
          <w:sz w:val="24"/>
          <w:szCs w:val="24"/>
        </w:rPr>
        <w:t>TIE pour asseoir la transparence dans la gestion des ressources extractives.</w:t>
      </w:r>
      <w:r w:rsidRPr="008850FE">
        <w:rPr>
          <w:rFonts w:ascii="Times New Roman" w:hAnsi="Times New Roman" w:cs="Times New Roman"/>
          <w:sz w:val="24"/>
          <w:szCs w:val="24"/>
        </w:rPr>
        <w:t xml:space="preserve"> En 2018, le comité de pilotage a</w:t>
      </w:r>
      <w:r w:rsidR="006A6D7A" w:rsidRPr="008850FE">
        <w:rPr>
          <w:rFonts w:ascii="Times New Roman" w:hAnsi="Times New Roman" w:cs="Times New Roman"/>
          <w:sz w:val="24"/>
          <w:szCs w:val="24"/>
        </w:rPr>
        <w:t xml:space="preserve">  constaté des dépenses sans lien avec le plan de travail annuel et celui opérationnel.</w:t>
      </w:r>
      <w:r w:rsidRPr="008850FE">
        <w:rPr>
          <w:rFonts w:ascii="Times New Roman" w:hAnsi="Times New Roman" w:cs="Times New Roman"/>
          <w:sz w:val="24"/>
          <w:szCs w:val="24"/>
        </w:rPr>
        <w:t xml:space="preserve"> Les représentants de la société civile </w:t>
      </w:r>
      <w:r w:rsidR="006A6D7A" w:rsidRPr="008850FE">
        <w:rPr>
          <w:rFonts w:ascii="Times New Roman" w:hAnsi="Times New Roman" w:cs="Times New Roman"/>
          <w:sz w:val="24"/>
          <w:szCs w:val="24"/>
        </w:rPr>
        <w:t>ont dénoncé cette pratique</w:t>
      </w:r>
      <w:r w:rsidRPr="008850FE">
        <w:rPr>
          <w:rFonts w:ascii="Times New Roman" w:hAnsi="Times New Roman" w:cs="Times New Roman"/>
          <w:sz w:val="24"/>
          <w:szCs w:val="24"/>
        </w:rPr>
        <w:t xml:space="preserve"> ce qui a provoqué le départ de la secrétaire</w:t>
      </w:r>
      <w:r w:rsidR="008D6963" w:rsidRPr="008850FE">
        <w:rPr>
          <w:rFonts w:ascii="Times New Roman" w:hAnsi="Times New Roman" w:cs="Times New Roman"/>
          <w:sz w:val="24"/>
          <w:szCs w:val="24"/>
        </w:rPr>
        <w:t xml:space="preserve"> </w:t>
      </w:r>
      <w:r w:rsidR="006A6D7A" w:rsidRPr="008850FE">
        <w:rPr>
          <w:rFonts w:ascii="Times New Roman" w:hAnsi="Times New Roman" w:cs="Times New Roman"/>
          <w:sz w:val="24"/>
          <w:szCs w:val="24"/>
        </w:rPr>
        <w:t>permanente de l’ITIE</w:t>
      </w:r>
      <w:r w:rsidRPr="008850FE">
        <w:rPr>
          <w:rFonts w:ascii="Times New Roman" w:hAnsi="Times New Roman" w:cs="Times New Roman"/>
          <w:sz w:val="24"/>
          <w:szCs w:val="24"/>
        </w:rPr>
        <w:t>.</w:t>
      </w:r>
      <w:r w:rsidR="00FF4C4D" w:rsidRPr="008850FE">
        <w:rPr>
          <w:rFonts w:ascii="Times New Roman" w:hAnsi="Times New Roman" w:cs="Times New Roman"/>
          <w:sz w:val="24"/>
          <w:szCs w:val="24"/>
        </w:rPr>
        <w:t xml:space="preserve"> Mais de 2019 à nos jou</w:t>
      </w:r>
      <w:r w:rsidR="00214D19" w:rsidRPr="008850FE">
        <w:rPr>
          <w:rFonts w:ascii="Times New Roman" w:hAnsi="Times New Roman" w:cs="Times New Roman"/>
          <w:sz w:val="24"/>
          <w:szCs w:val="24"/>
        </w:rPr>
        <w:t>rs les choses n’ont pas évolué</w:t>
      </w:r>
      <w:r w:rsidR="00FF4C4D" w:rsidRPr="008850FE">
        <w:rPr>
          <w:rFonts w:ascii="Times New Roman" w:hAnsi="Times New Roman" w:cs="Times New Roman"/>
          <w:sz w:val="24"/>
          <w:szCs w:val="24"/>
        </w:rPr>
        <w:t>. Chaque année, l’Etat met à la</w:t>
      </w:r>
      <w:r w:rsidR="00214D19" w:rsidRPr="008850FE">
        <w:rPr>
          <w:rFonts w:ascii="Times New Roman" w:hAnsi="Times New Roman" w:cs="Times New Roman"/>
          <w:sz w:val="24"/>
          <w:szCs w:val="24"/>
        </w:rPr>
        <w:t xml:space="preserve"> disposition de l’ITIE  des ressources financières qui ne produisent pas d’effet à cause de la mauvaise gouvernance.</w:t>
      </w:r>
      <w:r w:rsidR="008D6963" w:rsidRPr="008850FE">
        <w:rPr>
          <w:rFonts w:ascii="Times New Roman" w:hAnsi="Times New Roman" w:cs="Times New Roman"/>
          <w:sz w:val="24"/>
          <w:szCs w:val="24"/>
        </w:rPr>
        <w:t xml:space="preserve"> </w:t>
      </w:r>
      <w:r w:rsidR="004B34B4" w:rsidRPr="008850FE">
        <w:rPr>
          <w:rFonts w:ascii="Times New Roman" w:hAnsi="Times New Roman" w:cs="Times New Roman"/>
          <w:sz w:val="24"/>
          <w:szCs w:val="24"/>
        </w:rPr>
        <w:t>A ce jour le Mali n’a produit que le rapport 2016.</w:t>
      </w:r>
      <w:r w:rsidR="00FF4C4D" w:rsidRPr="008850FE">
        <w:rPr>
          <w:rFonts w:ascii="Times New Roman" w:hAnsi="Times New Roman" w:cs="Times New Roman"/>
          <w:sz w:val="24"/>
          <w:szCs w:val="24"/>
        </w:rPr>
        <w:t>Lors</w:t>
      </w:r>
      <w:r w:rsidR="008C350B" w:rsidRPr="008850FE">
        <w:rPr>
          <w:rFonts w:ascii="Times New Roman" w:hAnsi="Times New Roman" w:cs="Times New Roman"/>
          <w:sz w:val="24"/>
          <w:szCs w:val="24"/>
        </w:rPr>
        <w:t xml:space="preserve"> de la deuxième validation Mali en 2019, le Secrétariat </w:t>
      </w:r>
      <w:r w:rsidR="00FF4C4D" w:rsidRPr="008850FE">
        <w:rPr>
          <w:rFonts w:ascii="Times New Roman" w:hAnsi="Times New Roman" w:cs="Times New Roman"/>
          <w:sz w:val="24"/>
          <w:szCs w:val="24"/>
        </w:rPr>
        <w:t xml:space="preserve"> international de l’ITIE</w:t>
      </w:r>
      <w:r w:rsidR="008C350B" w:rsidRPr="008850FE">
        <w:rPr>
          <w:rFonts w:ascii="Times New Roman" w:hAnsi="Times New Roman" w:cs="Times New Roman"/>
          <w:sz w:val="24"/>
          <w:szCs w:val="24"/>
        </w:rPr>
        <w:t xml:space="preserve"> a formulé quatre (04) mesures correctives et a fixé la troisième validation au 30 juin 2020. En dépit</w:t>
      </w:r>
      <w:r w:rsidR="005C5242" w:rsidRPr="008850FE">
        <w:rPr>
          <w:rFonts w:ascii="Times New Roman" w:hAnsi="Times New Roman" w:cs="Times New Roman"/>
          <w:sz w:val="24"/>
          <w:szCs w:val="24"/>
        </w:rPr>
        <w:t xml:space="preserve"> des alertes de la société civile, aucune</w:t>
      </w:r>
      <w:r w:rsidR="008C350B" w:rsidRPr="008850FE">
        <w:rPr>
          <w:rFonts w:ascii="Times New Roman" w:hAnsi="Times New Roman" w:cs="Times New Roman"/>
          <w:sz w:val="24"/>
          <w:szCs w:val="24"/>
        </w:rPr>
        <w:t xml:space="preserve"> activité </w:t>
      </w:r>
      <w:r w:rsidR="008C350B" w:rsidRPr="008850FE">
        <w:rPr>
          <w:rFonts w:ascii="Times New Roman" w:hAnsi="Times New Roman" w:cs="Times New Roman"/>
          <w:sz w:val="24"/>
          <w:szCs w:val="24"/>
        </w:rPr>
        <w:lastRenderedPageBreak/>
        <w:t xml:space="preserve">majeure en lien avec ces mesures  n’a été réalisée par le secrétariat </w:t>
      </w:r>
      <w:r w:rsidR="005C5242" w:rsidRPr="008850FE">
        <w:rPr>
          <w:rFonts w:ascii="Times New Roman" w:hAnsi="Times New Roman" w:cs="Times New Roman"/>
          <w:sz w:val="24"/>
          <w:szCs w:val="24"/>
        </w:rPr>
        <w:t>permanent. Pour ce faire, la société civile a suspendu sa participation aux activités de l’ITIE le 08 juin 2020.</w:t>
      </w:r>
      <w:r w:rsidR="008D0F00" w:rsidRPr="008850FE">
        <w:rPr>
          <w:rFonts w:ascii="Times New Roman" w:hAnsi="Times New Roman" w:cs="Times New Roman"/>
          <w:sz w:val="24"/>
          <w:szCs w:val="24"/>
        </w:rPr>
        <w:t>Ladite suspension a été notifiée au Ministre à travers sa correspondance en date du 08 juin 2020</w:t>
      </w:r>
      <w:r w:rsidR="00CB11F6" w:rsidRPr="008850FE">
        <w:rPr>
          <w:rFonts w:ascii="Times New Roman" w:hAnsi="Times New Roman" w:cs="Times New Roman"/>
          <w:sz w:val="24"/>
          <w:szCs w:val="24"/>
        </w:rPr>
        <w:t>avec ampliation</w:t>
      </w:r>
      <w:r w:rsidR="008D6963" w:rsidRPr="008850FE">
        <w:rPr>
          <w:rFonts w:ascii="Times New Roman" w:hAnsi="Times New Roman" w:cs="Times New Roman"/>
          <w:sz w:val="24"/>
          <w:szCs w:val="24"/>
        </w:rPr>
        <w:t xml:space="preserve"> </w:t>
      </w:r>
      <w:r w:rsidR="00CB11F6" w:rsidRPr="008850FE">
        <w:rPr>
          <w:rFonts w:ascii="Times New Roman" w:hAnsi="Times New Roman" w:cs="Times New Roman"/>
          <w:sz w:val="24"/>
          <w:szCs w:val="24"/>
        </w:rPr>
        <w:t>au Premier Ministre, au président du Conseil National de la Société Civile et aux membres du</w:t>
      </w:r>
      <w:r w:rsidR="008D0F00" w:rsidRPr="008850FE">
        <w:rPr>
          <w:rFonts w:ascii="Times New Roman" w:hAnsi="Times New Roman" w:cs="Times New Roman"/>
          <w:sz w:val="24"/>
          <w:szCs w:val="24"/>
        </w:rPr>
        <w:t xml:space="preserve"> comité de pilotage de l’ITIE</w:t>
      </w:r>
      <w:r w:rsidR="00CB11F6" w:rsidRPr="008850FE">
        <w:rPr>
          <w:rFonts w:ascii="Times New Roman" w:hAnsi="Times New Roman" w:cs="Times New Roman"/>
          <w:sz w:val="24"/>
          <w:szCs w:val="24"/>
        </w:rPr>
        <w:t>.</w:t>
      </w:r>
      <w:r w:rsidR="008D6963" w:rsidRPr="008850FE">
        <w:rPr>
          <w:rFonts w:ascii="Times New Roman" w:hAnsi="Times New Roman" w:cs="Times New Roman"/>
          <w:sz w:val="24"/>
          <w:szCs w:val="24"/>
        </w:rPr>
        <w:t xml:space="preserve"> </w:t>
      </w:r>
      <w:r w:rsidR="00CB11F6" w:rsidRPr="008850FE">
        <w:rPr>
          <w:rFonts w:ascii="Times New Roman" w:hAnsi="Times New Roman" w:cs="Times New Roman"/>
          <w:sz w:val="24"/>
          <w:szCs w:val="24"/>
        </w:rPr>
        <w:t>Suite</w:t>
      </w:r>
      <w:r w:rsidR="005C5242" w:rsidRPr="008850FE">
        <w:rPr>
          <w:rFonts w:ascii="Times New Roman" w:hAnsi="Times New Roman" w:cs="Times New Roman"/>
          <w:sz w:val="24"/>
          <w:szCs w:val="24"/>
        </w:rPr>
        <w:t xml:space="preserve"> à cette suspension, le Ministre des Mines et du Pétrole</w:t>
      </w:r>
      <w:r w:rsidR="00CB11F6" w:rsidRPr="008850FE">
        <w:rPr>
          <w:rFonts w:ascii="Times New Roman" w:hAnsi="Times New Roman" w:cs="Times New Roman"/>
          <w:sz w:val="24"/>
          <w:szCs w:val="24"/>
        </w:rPr>
        <w:t xml:space="preserve"> a accepté de rencontrer la société civile. Mais, avant la date de la rencontre</w:t>
      </w:r>
      <w:r w:rsidR="005C5242" w:rsidRPr="008850FE">
        <w:rPr>
          <w:rFonts w:ascii="Times New Roman" w:hAnsi="Times New Roman" w:cs="Times New Roman"/>
          <w:sz w:val="24"/>
          <w:szCs w:val="24"/>
        </w:rPr>
        <w:t xml:space="preserve"> pour la gestion d</w:t>
      </w:r>
      <w:r w:rsidR="00CB11F6" w:rsidRPr="008850FE">
        <w:rPr>
          <w:rFonts w:ascii="Times New Roman" w:hAnsi="Times New Roman" w:cs="Times New Roman"/>
          <w:sz w:val="24"/>
          <w:szCs w:val="24"/>
        </w:rPr>
        <w:t>es points de griefs le</w:t>
      </w:r>
      <w:r w:rsidR="005C5242" w:rsidRPr="008850FE">
        <w:rPr>
          <w:rFonts w:ascii="Times New Roman" w:hAnsi="Times New Roman" w:cs="Times New Roman"/>
          <w:sz w:val="24"/>
          <w:szCs w:val="24"/>
        </w:rPr>
        <w:t xml:space="preserve"> gouvernement</w:t>
      </w:r>
      <w:r w:rsidR="00CB11F6" w:rsidRPr="008850FE">
        <w:rPr>
          <w:rFonts w:ascii="Times New Roman" w:hAnsi="Times New Roman" w:cs="Times New Roman"/>
          <w:sz w:val="24"/>
          <w:szCs w:val="24"/>
        </w:rPr>
        <w:t xml:space="preserve"> a rendu sa démission conformément à la constitution</w:t>
      </w:r>
      <w:r w:rsidR="005C5242" w:rsidRPr="008850FE">
        <w:rPr>
          <w:rFonts w:ascii="Times New Roman" w:hAnsi="Times New Roman" w:cs="Times New Roman"/>
          <w:sz w:val="24"/>
          <w:szCs w:val="24"/>
        </w:rPr>
        <w:t>.</w:t>
      </w:r>
    </w:p>
    <w:p w:rsidR="00CB11F6" w:rsidRPr="008850FE" w:rsidRDefault="00CB11F6" w:rsidP="0033176D">
      <w:pPr>
        <w:jc w:val="both"/>
        <w:rPr>
          <w:rFonts w:ascii="Times New Roman" w:hAnsi="Times New Roman" w:cs="Times New Roman"/>
          <w:sz w:val="24"/>
          <w:szCs w:val="24"/>
        </w:rPr>
      </w:pPr>
      <w:r w:rsidRPr="008850FE">
        <w:rPr>
          <w:rFonts w:ascii="Times New Roman" w:hAnsi="Times New Roman" w:cs="Times New Roman"/>
          <w:sz w:val="24"/>
          <w:szCs w:val="24"/>
        </w:rPr>
        <w:t>Après l’intervention de Nouhoum DIAKITE,</w:t>
      </w:r>
      <w:r w:rsidR="00B16D6E" w:rsidRPr="008850FE">
        <w:rPr>
          <w:rFonts w:ascii="Times New Roman" w:hAnsi="Times New Roman" w:cs="Times New Roman"/>
          <w:sz w:val="24"/>
          <w:szCs w:val="24"/>
        </w:rPr>
        <w:t xml:space="preserve"> certains participants ont réagi en vue de prendre en charge les difficultés. </w:t>
      </w:r>
    </w:p>
    <w:p w:rsidR="00593908" w:rsidRPr="008850FE" w:rsidRDefault="00593908" w:rsidP="00B16D6E">
      <w:pPr>
        <w:pStyle w:val="Paragraphedeliste"/>
        <w:numPr>
          <w:ilvl w:val="2"/>
          <w:numId w:val="3"/>
        </w:numPr>
        <w:rPr>
          <w:rFonts w:ascii="Times New Roman" w:hAnsi="Times New Roman" w:cs="Times New Roman"/>
          <w:b/>
          <w:sz w:val="24"/>
          <w:szCs w:val="24"/>
        </w:rPr>
      </w:pPr>
      <w:r w:rsidRPr="008850FE">
        <w:rPr>
          <w:rFonts w:ascii="Times New Roman" w:hAnsi="Times New Roman" w:cs="Times New Roman"/>
          <w:b/>
          <w:sz w:val="24"/>
          <w:szCs w:val="24"/>
        </w:rPr>
        <w:t>REACTIONS DES PARTICIPANTS</w:t>
      </w:r>
    </w:p>
    <w:p w:rsidR="00593908" w:rsidRPr="008850FE" w:rsidRDefault="00B16D6E" w:rsidP="00B16D6E">
      <w:pPr>
        <w:pStyle w:val="Paragraphedeliste"/>
        <w:numPr>
          <w:ilvl w:val="0"/>
          <w:numId w:val="1"/>
        </w:numPr>
        <w:jc w:val="both"/>
        <w:rPr>
          <w:rFonts w:ascii="Times New Roman" w:hAnsi="Times New Roman" w:cs="Times New Roman"/>
          <w:b/>
          <w:sz w:val="24"/>
          <w:szCs w:val="24"/>
        </w:rPr>
      </w:pPr>
      <w:r w:rsidRPr="008850FE">
        <w:rPr>
          <w:rFonts w:ascii="Times New Roman" w:hAnsi="Times New Roman" w:cs="Times New Roman"/>
          <w:b/>
          <w:sz w:val="24"/>
          <w:szCs w:val="24"/>
        </w:rPr>
        <w:t>Issaga FOFANA : AMDH : i</w:t>
      </w:r>
      <w:r w:rsidR="00593908" w:rsidRPr="008850FE">
        <w:rPr>
          <w:rFonts w:ascii="Times New Roman" w:hAnsi="Times New Roman" w:cs="Times New Roman"/>
          <w:sz w:val="24"/>
          <w:szCs w:val="24"/>
        </w:rPr>
        <w:t xml:space="preserve">l faut passer par les moyens forts en organisant une conférence de presse afin d’informer l’opinion nationale sur la pratique </w:t>
      </w:r>
      <w:r w:rsidRPr="008850FE">
        <w:rPr>
          <w:rFonts w:ascii="Times New Roman" w:hAnsi="Times New Roman" w:cs="Times New Roman"/>
          <w:sz w:val="24"/>
          <w:szCs w:val="24"/>
        </w:rPr>
        <w:t xml:space="preserve">au sein du secrétariat permanent </w:t>
      </w:r>
      <w:r w:rsidR="00593908" w:rsidRPr="008850FE">
        <w:rPr>
          <w:rFonts w:ascii="Times New Roman" w:hAnsi="Times New Roman" w:cs="Times New Roman"/>
          <w:sz w:val="24"/>
          <w:szCs w:val="24"/>
        </w:rPr>
        <w:t>de l’ITIE. Normalement le secrétaire général du Ministère doit pouvoir vous rencontrer puisqu’il a plein pouvoir pour la gestion des affaires courantes. Ça c’est la plaie des autorités maliennes ; encourager la mauvaise gestion et l’impunité.</w:t>
      </w:r>
    </w:p>
    <w:p w:rsidR="000812DA" w:rsidRPr="008850FE" w:rsidRDefault="000812DA" w:rsidP="000812DA">
      <w:pPr>
        <w:pStyle w:val="Paragraphedeliste"/>
        <w:ind w:left="780"/>
        <w:rPr>
          <w:rFonts w:ascii="Times New Roman" w:hAnsi="Times New Roman" w:cs="Times New Roman"/>
          <w:b/>
          <w:sz w:val="24"/>
          <w:szCs w:val="24"/>
        </w:rPr>
      </w:pPr>
    </w:p>
    <w:p w:rsidR="00593908" w:rsidRPr="008850FE" w:rsidRDefault="00593908" w:rsidP="00B16D6E">
      <w:pPr>
        <w:pStyle w:val="Paragraphedeliste"/>
        <w:numPr>
          <w:ilvl w:val="0"/>
          <w:numId w:val="1"/>
        </w:numPr>
        <w:jc w:val="both"/>
        <w:rPr>
          <w:rFonts w:ascii="Times New Roman" w:hAnsi="Times New Roman" w:cs="Times New Roman"/>
          <w:b/>
          <w:sz w:val="24"/>
          <w:szCs w:val="24"/>
        </w:rPr>
      </w:pPr>
      <w:r w:rsidRPr="008850FE">
        <w:rPr>
          <w:rFonts w:ascii="Times New Roman" w:hAnsi="Times New Roman" w:cs="Times New Roman"/>
          <w:b/>
          <w:sz w:val="24"/>
          <w:szCs w:val="24"/>
        </w:rPr>
        <w:t>Nouhoum KEITA :</w:t>
      </w:r>
      <w:r w:rsidR="00B16D6E" w:rsidRPr="008850FE">
        <w:rPr>
          <w:rFonts w:ascii="Times New Roman" w:hAnsi="Times New Roman" w:cs="Times New Roman"/>
          <w:sz w:val="24"/>
          <w:szCs w:val="24"/>
        </w:rPr>
        <w:t xml:space="preserve"> journaliste. i</w:t>
      </w:r>
      <w:r w:rsidRPr="008850FE">
        <w:rPr>
          <w:rFonts w:ascii="Times New Roman" w:hAnsi="Times New Roman" w:cs="Times New Roman"/>
          <w:sz w:val="24"/>
          <w:szCs w:val="24"/>
        </w:rPr>
        <w:t>l faut faire un mémorandum pour informer largement l’opinion national</w:t>
      </w:r>
      <w:r w:rsidR="00CF3775" w:rsidRPr="008850FE">
        <w:rPr>
          <w:rFonts w:ascii="Times New Roman" w:hAnsi="Times New Roman" w:cs="Times New Roman"/>
          <w:sz w:val="24"/>
          <w:szCs w:val="24"/>
        </w:rPr>
        <w:t>e</w:t>
      </w:r>
      <w:r w:rsidRPr="008850FE">
        <w:rPr>
          <w:rFonts w:ascii="Times New Roman" w:hAnsi="Times New Roman" w:cs="Times New Roman"/>
          <w:sz w:val="24"/>
          <w:szCs w:val="24"/>
        </w:rPr>
        <w:t xml:space="preserve"> et international</w:t>
      </w:r>
      <w:r w:rsidR="00CF3775" w:rsidRPr="008850FE">
        <w:rPr>
          <w:rFonts w:ascii="Times New Roman" w:hAnsi="Times New Roman" w:cs="Times New Roman"/>
          <w:sz w:val="24"/>
          <w:szCs w:val="24"/>
        </w:rPr>
        <w:t>e</w:t>
      </w:r>
      <w:r w:rsidRPr="008850FE">
        <w:rPr>
          <w:rFonts w:ascii="Times New Roman" w:hAnsi="Times New Roman" w:cs="Times New Roman"/>
          <w:sz w:val="24"/>
          <w:szCs w:val="24"/>
        </w:rPr>
        <w:t xml:space="preserve">. Au cas </w:t>
      </w:r>
      <w:r w:rsidR="00B4547B" w:rsidRPr="008850FE">
        <w:rPr>
          <w:rFonts w:ascii="Times New Roman" w:hAnsi="Times New Roman" w:cs="Times New Roman"/>
          <w:sz w:val="24"/>
          <w:szCs w:val="24"/>
        </w:rPr>
        <w:t>où</w:t>
      </w:r>
      <w:r w:rsidRPr="008850FE">
        <w:rPr>
          <w:rFonts w:ascii="Times New Roman" w:hAnsi="Times New Roman" w:cs="Times New Roman"/>
          <w:sz w:val="24"/>
          <w:szCs w:val="24"/>
        </w:rPr>
        <w:t xml:space="preserve"> le Mali est sanctionné, les gens vont se demander qu’est – ce que la société civile a fait pour dénoncer ou pour éviter </w:t>
      </w:r>
      <w:r w:rsidR="00B4547B" w:rsidRPr="008850FE">
        <w:rPr>
          <w:rFonts w:ascii="Times New Roman" w:hAnsi="Times New Roman" w:cs="Times New Roman"/>
          <w:sz w:val="24"/>
          <w:szCs w:val="24"/>
        </w:rPr>
        <w:t>cette su</w:t>
      </w:r>
      <w:r w:rsidR="00B16D6E" w:rsidRPr="008850FE">
        <w:rPr>
          <w:rFonts w:ascii="Times New Roman" w:hAnsi="Times New Roman" w:cs="Times New Roman"/>
          <w:sz w:val="24"/>
          <w:szCs w:val="24"/>
        </w:rPr>
        <w:t>spension ? Il faut rendre publiques</w:t>
      </w:r>
      <w:r w:rsidR="00B4547B" w:rsidRPr="008850FE">
        <w:rPr>
          <w:rFonts w:ascii="Times New Roman" w:hAnsi="Times New Roman" w:cs="Times New Roman"/>
          <w:sz w:val="24"/>
          <w:szCs w:val="24"/>
        </w:rPr>
        <w:t xml:space="preserve"> les difficultés. Pourquoi il n’y a pas de rapport depuis 2016 ?</w:t>
      </w:r>
    </w:p>
    <w:p w:rsidR="00B4547B" w:rsidRPr="008850FE" w:rsidRDefault="00B4547B" w:rsidP="00B4547B">
      <w:pPr>
        <w:pStyle w:val="Paragraphedeliste"/>
        <w:ind w:left="780"/>
        <w:rPr>
          <w:rFonts w:ascii="Times New Roman" w:hAnsi="Times New Roman" w:cs="Times New Roman"/>
          <w:b/>
          <w:sz w:val="24"/>
          <w:szCs w:val="24"/>
        </w:rPr>
      </w:pPr>
    </w:p>
    <w:p w:rsidR="00B4547B" w:rsidRPr="008850FE" w:rsidRDefault="00B4547B" w:rsidP="00B16D6E">
      <w:pPr>
        <w:pStyle w:val="Paragraphedeliste"/>
        <w:numPr>
          <w:ilvl w:val="2"/>
          <w:numId w:val="3"/>
        </w:numPr>
        <w:rPr>
          <w:rFonts w:ascii="Times New Roman" w:hAnsi="Times New Roman" w:cs="Times New Roman"/>
          <w:b/>
          <w:sz w:val="24"/>
          <w:szCs w:val="24"/>
        </w:rPr>
      </w:pPr>
      <w:r w:rsidRPr="008850FE">
        <w:rPr>
          <w:rFonts w:ascii="Times New Roman" w:hAnsi="Times New Roman" w:cs="Times New Roman"/>
          <w:b/>
          <w:sz w:val="24"/>
          <w:szCs w:val="24"/>
        </w:rPr>
        <w:t>REACTIONS DES REPRESENTANTS AU SEIN DE L’ITIE</w:t>
      </w:r>
      <w:r w:rsidR="000812DA" w:rsidRPr="008850FE">
        <w:rPr>
          <w:rFonts w:ascii="Times New Roman" w:hAnsi="Times New Roman" w:cs="Times New Roman"/>
          <w:b/>
          <w:sz w:val="24"/>
          <w:szCs w:val="24"/>
        </w:rPr>
        <w:t> :</w:t>
      </w:r>
    </w:p>
    <w:p w:rsidR="00B4547B" w:rsidRPr="008850FE" w:rsidRDefault="00B4547B" w:rsidP="0031202B">
      <w:pPr>
        <w:jc w:val="both"/>
        <w:rPr>
          <w:rFonts w:ascii="Times New Roman" w:hAnsi="Times New Roman" w:cs="Times New Roman"/>
          <w:sz w:val="24"/>
          <w:szCs w:val="24"/>
        </w:rPr>
      </w:pPr>
      <w:r w:rsidRPr="008850FE">
        <w:rPr>
          <w:rFonts w:ascii="Times New Roman" w:hAnsi="Times New Roman" w:cs="Times New Roman"/>
          <w:sz w:val="24"/>
          <w:szCs w:val="24"/>
        </w:rPr>
        <w:t>Pour la sélection du consultant qui doit faire le rapport ; aucun membre du secrétariat n’est associé à cette sélect</w:t>
      </w:r>
      <w:r w:rsidR="006C2851" w:rsidRPr="008850FE">
        <w:rPr>
          <w:rFonts w:ascii="Times New Roman" w:hAnsi="Times New Roman" w:cs="Times New Roman"/>
          <w:sz w:val="24"/>
          <w:szCs w:val="24"/>
        </w:rPr>
        <w:t>ion. Le choix est fait par la DFM du ministère des Mines et du Pétrole</w:t>
      </w:r>
      <w:r w:rsidRPr="008850FE">
        <w:rPr>
          <w:rFonts w:ascii="Times New Roman" w:hAnsi="Times New Roman" w:cs="Times New Roman"/>
          <w:sz w:val="24"/>
          <w:szCs w:val="24"/>
        </w:rPr>
        <w:t>. Le premier consultant qui faisait les rapports a été aba</w:t>
      </w:r>
      <w:r w:rsidR="006C2851" w:rsidRPr="008850FE">
        <w:rPr>
          <w:rFonts w:ascii="Times New Roman" w:hAnsi="Times New Roman" w:cs="Times New Roman"/>
          <w:sz w:val="24"/>
          <w:szCs w:val="24"/>
        </w:rPr>
        <w:t>ndonné au profit d’un cabinet s</w:t>
      </w:r>
      <w:r w:rsidRPr="008850FE">
        <w:rPr>
          <w:rFonts w:ascii="Times New Roman" w:hAnsi="Times New Roman" w:cs="Times New Roman"/>
          <w:sz w:val="24"/>
          <w:szCs w:val="24"/>
        </w:rPr>
        <w:t>énégal</w:t>
      </w:r>
      <w:r w:rsidR="006C2851" w:rsidRPr="008850FE">
        <w:rPr>
          <w:rFonts w:ascii="Times New Roman" w:hAnsi="Times New Roman" w:cs="Times New Roman"/>
          <w:sz w:val="24"/>
          <w:szCs w:val="24"/>
        </w:rPr>
        <w:t>ais</w:t>
      </w:r>
      <w:r w:rsidRPr="008850FE">
        <w:rPr>
          <w:rFonts w:ascii="Times New Roman" w:hAnsi="Times New Roman" w:cs="Times New Roman"/>
          <w:sz w:val="24"/>
          <w:szCs w:val="24"/>
        </w:rPr>
        <w:t xml:space="preserve">. </w:t>
      </w:r>
    </w:p>
    <w:p w:rsidR="00B4547B" w:rsidRPr="008850FE" w:rsidRDefault="00B4547B" w:rsidP="0031202B">
      <w:pPr>
        <w:jc w:val="both"/>
        <w:rPr>
          <w:rFonts w:ascii="Times New Roman" w:hAnsi="Times New Roman" w:cs="Times New Roman"/>
          <w:sz w:val="24"/>
          <w:szCs w:val="24"/>
        </w:rPr>
      </w:pPr>
      <w:r w:rsidRPr="008850FE">
        <w:rPr>
          <w:rFonts w:ascii="Times New Roman" w:hAnsi="Times New Roman" w:cs="Times New Roman"/>
          <w:sz w:val="24"/>
          <w:szCs w:val="24"/>
        </w:rPr>
        <w:t>Le grand problème, c’est l’absence d’un mécanisme de suivi / évaluation au niveau de l’ITIE.</w:t>
      </w:r>
    </w:p>
    <w:p w:rsidR="004A6BB7" w:rsidRPr="008850FE" w:rsidRDefault="00B4547B" w:rsidP="0031202B">
      <w:pPr>
        <w:jc w:val="both"/>
        <w:rPr>
          <w:rFonts w:ascii="Times New Roman" w:hAnsi="Times New Roman" w:cs="Times New Roman"/>
          <w:sz w:val="24"/>
          <w:szCs w:val="24"/>
        </w:rPr>
      </w:pPr>
      <w:r w:rsidRPr="008850FE">
        <w:rPr>
          <w:rFonts w:ascii="Times New Roman" w:hAnsi="Times New Roman" w:cs="Times New Roman"/>
          <w:sz w:val="24"/>
          <w:szCs w:val="24"/>
        </w:rPr>
        <w:t>La Banque Mondiale s’était engagé</w:t>
      </w:r>
      <w:r w:rsidR="00CB11F6" w:rsidRPr="008850FE">
        <w:rPr>
          <w:rFonts w:ascii="Times New Roman" w:hAnsi="Times New Roman" w:cs="Times New Roman"/>
          <w:sz w:val="24"/>
          <w:szCs w:val="24"/>
        </w:rPr>
        <w:t>e</w:t>
      </w:r>
      <w:r w:rsidR="00661BF9" w:rsidRPr="008850FE">
        <w:rPr>
          <w:rFonts w:ascii="Times New Roman" w:hAnsi="Times New Roman" w:cs="Times New Roman"/>
          <w:sz w:val="24"/>
          <w:szCs w:val="24"/>
        </w:rPr>
        <w:t xml:space="preserve"> à financer</w:t>
      </w:r>
      <w:r w:rsidRPr="008850FE">
        <w:rPr>
          <w:rFonts w:ascii="Times New Roman" w:hAnsi="Times New Roman" w:cs="Times New Roman"/>
          <w:sz w:val="24"/>
          <w:szCs w:val="24"/>
        </w:rPr>
        <w:t xml:space="preserve"> le comité de pilotage pour l’élaboration d’</w:t>
      </w:r>
      <w:r w:rsidR="004A6BB7" w:rsidRPr="008850FE">
        <w:rPr>
          <w:rFonts w:ascii="Times New Roman" w:hAnsi="Times New Roman" w:cs="Times New Roman"/>
          <w:sz w:val="24"/>
          <w:szCs w:val="24"/>
        </w:rPr>
        <w:t>un rapport ma</w:t>
      </w:r>
      <w:r w:rsidRPr="008850FE">
        <w:rPr>
          <w:rFonts w:ascii="Times New Roman" w:hAnsi="Times New Roman" w:cs="Times New Roman"/>
          <w:sz w:val="24"/>
          <w:szCs w:val="24"/>
        </w:rPr>
        <w:t>i</w:t>
      </w:r>
      <w:r w:rsidR="004A6BB7" w:rsidRPr="008850FE">
        <w:rPr>
          <w:rFonts w:ascii="Times New Roman" w:hAnsi="Times New Roman" w:cs="Times New Roman"/>
          <w:sz w:val="24"/>
          <w:szCs w:val="24"/>
        </w:rPr>
        <w:t>s</w:t>
      </w:r>
      <w:r w:rsidRPr="008850FE">
        <w:rPr>
          <w:rFonts w:ascii="Times New Roman" w:hAnsi="Times New Roman" w:cs="Times New Roman"/>
          <w:sz w:val="24"/>
          <w:szCs w:val="24"/>
        </w:rPr>
        <w:t xml:space="preserve"> nous ignorons le montant accordé par la Banque Mondiale</w:t>
      </w:r>
      <w:r w:rsidR="004A6BB7" w:rsidRPr="008850FE">
        <w:rPr>
          <w:rFonts w:ascii="Times New Roman" w:hAnsi="Times New Roman" w:cs="Times New Roman"/>
          <w:sz w:val="24"/>
          <w:szCs w:val="24"/>
        </w:rPr>
        <w:t>.</w:t>
      </w:r>
    </w:p>
    <w:p w:rsidR="00B4547B" w:rsidRPr="008850FE" w:rsidRDefault="004A6BB7" w:rsidP="0031202B">
      <w:pPr>
        <w:jc w:val="both"/>
        <w:rPr>
          <w:rFonts w:ascii="Times New Roman" w:hAnsi="Times New Roman" w:cs="Times New Roman"/>
          <w:sz w:val="24"/>
          <w:szCs w:val="24"/>
        </w:rPr>
      </w:pPr>
      <w:r w:rsidRPr="008850FE">
        <w:rPr>
          <w:rFonts w:ascii="Times New Roman" w:hAnsi="Times New Roman" w:cs="Times New Roman"/>
          <w:sz w:val="24"/>
          <w:szCs w:val="24"/>
        </w:rPr>
        <w:t>L’année dernière, nous avons été informés par le département que la société civile dispose d’un montant pour mener ses activités mais nous avons refusé de prendre cet argent.</w:t>
      </w:r>
    </w:p>
    <w:p w:rsidR="004A6BB7" w:rsidRPr="008850FE" w:rsidRDefault="00661BF9" w:rsidP="0031202B">
      <w:pPr>
        <w:jc w:val="both"/>
        <w:rPr>
          <w:rFonts w:ascii="Times New Roman" w:hAnsi="Times New Roman" w:cs="Times New Roman"/>
          <w:sz w:val="24"/>
          <w:szCs w:val="24"/>
        </w:rPr>
      </w:pPr>
      <w:r w:rsidRPr="008850FE">
        <w:rPr>
          <w:rFonts w:ascii="Times New Roman" w:hAnsi="Times New Roman" w:cs="Times New Roman"/>
          <w:b/>
          <w:sz w:val="24"/>
          <w:szCs w:val="24"/>
        </w:rPr>
        <w:t>Dramane BOUARE </w:t>
      </w:r>
      <w:r w:rsidR="004A6BB7" w:rsidRPr="008850FE">
        <w:rPr>
          <w:rFonts w:ascii="Times New Roman" w:hAnsi="Times New Roman" w:cs="Times New Roman"/>
          <w:b/>
          <w:sz w:val="24"/>
          <w:szCs w:val="24"/>
        </w:rPr>
        <w:t xml:space="preserve"> HCC</w:t>
      </w:r>
      <w:r w:rsidRPr="008850FE">
        <w:rPr>
          <w:rFonts w:ascii="Times New Roman" w:hAnsi="Times New Roman" w:cs="Times New Roman"/>
          <w:b/>
          <w:sz w:val="24"/>
          <w:szCs w:val="24"/>
        </w:rPr>
        <w:t xml:space="preserve"> : </w:t>
      </w:r>
      <w:r w:rsidRPr="008850FE">
        <w:rPr>
          <w:rFonts w:ascii="Times New Roman" w:hAnsi="Times New Roman" w:cs="Times New Roman"/>
          <w:sz w:val="24"/>
          <w:szCs w:val="24"/>
        </w:rPr>
        <w:t>l</w:t>
      </w:r>
      <w:r w:rsidR="004A6BB7" w:rsidRPr="008850FE">
        <w:rPr>
          <w:rFonts w:ascii="Times New Roman" w:hAnsi="Times New Roman" w:cs="Times New Roman"/>
          <w:sz w:val="24"/>
          <w:szCs w:val="24"/>
        </w:rPr>
        <w:t>a difficulté entre les OSC et le secrétariat permanent est due à la mauvaise gouvernance. Moi</w:t>
      </w:r>
      <w:r w:rsidRPr="008850FE">
        <w:rPr>
          <w:rFonts w:ascii="Times New Roman" w:hAnsi="Times New Roman" w:cs="Times New Roman"/>
          <w:sz w:val="24"/>
          <w:szCs w:val="24"/>
        </w:rPr>
        <w:t>,</w:t>
      </w:r>
      <w:r w:rsidR="004A6BB7" w:rsidRPr="008850FE">
        <w:rPr>
          <w:rFonts w:ascii="Times New Roman" w:hAnsi="Times New Roman" w:cs="Times New Roman"/>
          <w:sz w:val="24"/>
          <w:szCs w:val="24"/>
        </w:rPr>
        <w:t xml:space="preserve"> je demande à la société civile d’accepter de rencontrer le secrétaire général du ministère des mines et du pétrole.</w:t>
      </w:r>
    </w:p>
    <w:p w:rsidR="004A6BB7" w:rsidRPr="008850FE" w:rsidRDefault="004A6BB7" w:rsidP="0031202B">
      <w:pPr>
        <w:jc w:val="both"/>
        <w:rPr>
          <w:rFonts w:ascii="Times New Roman" w:hAnsi="Times New Roman" w:cs="Times New Roman"/>
          <w:sz w:val="24"/>
          <w:szCs w:val="24"/>
        </w:rPr>
      </w:pPr>
      <w:r w:rsidRPr="008850FE">
        <w:rPr>
          <w:rFonts w:ascii="Times New Roman" w:hAnsi="Times New Roman" w:cs="Times New Roman"/>
          <w:b/>
          <w:sz w:val="24"/>
          <w:szCs w:val="24"/>
        </w:rPr>
        <w:t>Mme Nana TOURE : SECO – ONG</w:t>
      </w:r>
      <w:r w:rsidR="00661BF9" w:rsidRPr="008850FE">
        <w:rPr>
          <w:rFonts w:ascii="Times New Roman" w:hAnsi="Times New Roman" w:cs="Times New Roman"/>
          <w:b/>
          <w:sz w:val="24"/>
          <w:szCs w:val="24"/>
        </w:rPr>
        <w:t> </w:t>
      </w:r>
      <w:r w:rsidR="00661BF9" w:rsidRPr="008850FE">
        <w:rPr>
          <w:rFonts w:ascii="Times New Roman" w:hAnsi="Times New Roman" w:cs="Times New Roman"/>
          <w:sz w:val="24"/>
          <w:szCs w:val="24"/>
        </w:rPr>
        <w:t>: m</w:t>
      </w:r>
      <w:r w:rsidRPr="008850FE">
        <w:rPr>
          <w:rFonts w:ascii="Times New Roman" w:hAnsi="Times New Roman" w:cs="Times New Roman"/>
          <w:sz w:val="24"/>
          <w:szCs w:val="24"/>
        </w:rPr>
        <w:t>oi je pense qu’il faut passer par les moyens forts. Je suis d’accord avec mes deux prédécesseurs pour organiser une conférence de presse.</w:t>
      </w:r>
    </w:p>
    <w:p w:rsidR="004A6BB7" w:rsidRPr="008850FE" w:rsidRDefault="004A6BB7" w:rsidP="004A6BB7">
      <w:pPr>
        <w:pStyle w:val="Paragraphedeliste"/>
        <w:ind w:left="1140"/>
        <w:rPr>
          <w:rFonts w:ascii="Times New Roman" w:hAnsi="Times New Roman" w:cs="Times New Roman"/>
          <w:sz w:val="24"/>
          <w:szCs w:val="24"/>
        </w:rPr>
      </w:pPr>
    </w:p>
    <w:p w:rsidR="000812DA" w:rsidRPr="008850FE" w:rsidRDefault="00661BF9" w:rsidP="0031202B">
      <w:pPr>
        <w:jc w:val="both"/>
        <w:rPr>
          <w:rFonts w:ascii="Times New Roman" w:hAnsi="Times New Roman" w:cs="Times New Roman"/>
          <w:sz w:val="24"/>
          <w:szCs w:val="24"/>
        </w:rPr>
      </w:pPr>
      <w:r w:rsidRPr="008850FE">
        <w:rPr>
          <w:rFonts w:ascii="Times New Roman" w:hAnsi="Times New Roman" w:cs="Times New Roman"/>
          <w:sz w:val="24"/>
          <w:szCs w:val="24"/>
        </w:rPr>
        <w:lastRenderedPageBreak/>
        <w:t>Aprèsces interventions,</w:t>
      </w:r>
      <w:r w:rsidRPr="008850FE">
        <w:rPr>
          <w:rFonts w:ascii="Times New Roman" w:hAnsi="Times New Roman" w:cs="Times New Roman"/>
          <w:b/>
          <w:sz w:val="24"/>
          <w:szCs w:val="24"/>
        </w:rPr>
        <w:t xml:space="preserve"> Abdoul Wahab DIAKITE p</w:t>
      </w:r>
      <w:r w:rsidR="004A6BB7" w:rsidRPr="008850FE">
        <w:rPr>
          <w:rFonts w:ascii="Times New Roman" w:hAnsi="Times New Roman" w:cs="Times New Roman"/>
          <w:b/>
          <w:sz w:val="24"/>
          <w:szCs w:val="24"/>
        </w:rPr>
        <w:t>résident PCQVP – MALI</w:t>
      </w:r>
      <w:r w:rsidRPr="008850FE">
        <w:rPr>
          <w:rFonts w:ascii="Times New Roman" w:hAnsi="Times New Roman" w:cs="Times New Roman"/>
          <w:b/>
          <w:sz w:val="24"/>
          <w:szCs w:val="24"/>
        </w:rPr>
        <w:t xml:space="preserve"> et du Collège de la société civile </w:t>
      </w:r>
      <w:r w:rsidRPr="008850FE">
        <w:rPr>
          <w:rFonts w:ascii="Times New Roman" w:hAnsi="Times New Roman" w:cs="Times New Roman"/>
          <w:sz w:val="24"/>
          <w:szCs w:val="24"/>
        </w:rPr>
        <w:t>siégeant au niveau de l’ITIE a affirmé avoir retenu une seulerecommandati</w:t>
      </w:r>
      <w:r w:rsidRPr="008850FE">
        <w:rPr>
          <w:rFonts w:ascii="Times New Roman" w:hAnsi="Times New Roman" w:cs="Times New Roman"/>
          <w:b/>
          <w:sz w:val="24"/>
          <w:szCs w:val="24"/>
        </w:rPr>
        <w:t xml:space="preserve">on. Il s’agit de l’organisation d’une conférence de presse dans le </w:t>
      </w:r>
      <w:r w:rsidR="0031202B" w:rsidRPr="008850FE">
        <w:rPr>
          <w:rFonts w:ascii="Times New Roman" w:hAnsi="Times New Roman" w:cs="Times New Roman"/>
          <w:b/>
          <w:sz w:val="24"/>
          <w:szCs w:val="24"/>
        </w:rPr>
        <w:t>b</w:t>
      </w:r>
      <w:r w:rsidRPr="008850FE">
        <w:rPr>
          <w:rFonts w:ascii="Times New Roman" w:hAnsi="Times New Roman" w:cs="Times New Roman"/>
          <w:b/>
          <w:sz w:val="24"/>
          <w:szCs w:val="24"/>
        </w:rPr>
        <w:t>ut d’informer</w:t>
      </w:r>
      <w:r w:rsidR="004A6BB7" w:rsidRPr="008850FE">
        <w:rPr>
          <w:rFonts w:ascii="Times New Roman" w:hAnsi="Times New Roman" w:cs="Times New Roman"/>
          <w:sz w:val="24"/>
          <w:szCs w:val="24"/>
        </w:rPr>
        <w:t xml:space="preserve"> l’opinion </w:t>
      </w:r>
      <w:r w:rsidR="00CF3775" w:rsidRPr="008850FE">
        <w:rPr>
          <w:rFonts w:ascii="Times New Roman" w:hAnsi="Times New Roman" w:cs="Times New Roman"/>
          <w:sz w:val="24"/>
          <w:szCs w:val="24"/>
        </w:rPr>
        <w:t>nationale et internationale</w:t>
      </w:r>
      <w:r w:rsidR="0031202B" w:rsidRPr="008850FE">
        <w:rPr>
          <w:rFonts w:ascii="Times New Roman" w:hAnsi="Times New Roman" w:cs="Times New Roman"/>
          <w:sz w:val="24"/>
          <w:szCs w:val="24"/>
        </w:rPr>
        <w:t xml:space="preserve"> sur la position de la société civile</w:t>
      </w:r>
      <w:r w:rsidR="004A6BB7" w:rsidRPr="008850FE">
        <w:rPr>
          <w:rFonts w:ascii="Times New Roman" w:hAnsi="Times New Roman" w:cs="Times New Roman"/>
          <w:sz w:val="24"/>
          <w:szCs w:val="24"/>
        </w:rPr>
        <w:t>.</w:t>
      </w:r>
    </w:p>
    <w:p w:rsidR="004A6BB7" w:rsidRPr="008850FE" w:rsidRDefault="0031202B" w:rsidP="0031202B">
      <w:pPr>
        <w:rPr>
          <w:rFonts w:ascii="Times New Roman" w:hAnsi="Times New Roman" w:cs="Times New Roman"/>
          <w:sz w:val="24"/>
          <w:szCs w:val="24"/>
        </w:rPr>
      </w:pPr>
      <w:r w:rsidRPr="008850FE">
        <w:rPr>
          <w:rFonts w:ascii="Times New Roman" w:hAnsi="Times New Roman" w:cs="Times New Roman"/>
          <w:sz w:val="24"/>
          <w:szCs w:val="24"/>
        </w:rPr>
        <w:t>Le point suivant a été abordé après la conclusion du président du collège de la société civile.</w:t>
      </w:r>
    </w:p>
    <w:p w:rsidR="000812DA" w:rsidRPr="008850FE" w:rsidRDefault="000812DA" w:rsidP="004A6BB7">
      <w:pPr>
        <w:pStyle w:val="Paragraphedeliste"/>
        <w:ind w:left="1140"/>
        <w:rPr>
          <w:rFonts w:ascii="Times New Roman" w:hAnsi="Times New Roman" w:cs="Times New Roman"/>
          <w:sz w:val="24"/>
          <w:szCs w:val="24"/>
        </w:rPr>
      </w:pPr>
    </w:p>
    <w:p w:rsidR="000812DA" w:rsidRPr="008850FE" w:rsidRDefault="000812DA" w:rsidP="0031202B">
      <w:pPr>
        <w:pStyle w:val="Paragraphedeliste"/>
        <w:numPr>
          <w:ilvl w:val="1"/>
          <w:numId w:val="3"/>
        </w:numPr>
        <w:rPr>
          <w:rFonts w:ascii="Times New Roman" w:hAnsi="Times New Roman" w:cs="Times New Roman"/>
          <w:sz w:val="24"/>
          <w:szCs w:val="24"/>
        </w:rPr>
      </w:pPr>
      <w:r w:rsidRPr="008850FE">
        <w:rPr>
          <w:rFonts w:ascii="Times New Roman" w:hAnsi="Times New Roman" w:cs="Times New Roman"/>
          <w:b/>
          <w:sz w:val="24"/>
          <w:szCs w:val="24"/>
        </w:rPr>
        <w:t>DOCUMENT D’OBSERVATIONS DE PCQVP – MALI</w:t>
      </w:r>
      <w:r w:rsidRPr="008850FE">
        <w:rPr>
          <w:rFonts w:ascii="Times New Roman" w:hAnsi="Times New Roman" w:cs="Times New Roman"/>
          <w:sz w:val="24"/>
          <w:szCs w:val="24"/>
        </w:rPr>
        <w:t>.</w:t>
      </w:r>
    </w:p>
    <w:p w:rsidR="000812DA" w:rsidRPr="008850FE" w:rsidRDefault="000812DA" w:rsidP="00661BF9">
      <w:pPr>
        <w:rPr>
          <w:rFonts w:ascii="Times New Roman" w:hAnsi="Times New Roman" w:cs="Times New Roman"/>
          <w:sz w:val="24"/>
          <w:szCs w:val="24"/>
        </w:rPr>
      </w:pPr>
      <w:r w:rsidRPr="008850FE">
        <w:rPr>
          <w:rFonts w:ascii="Times New Roman" w:hAnsi="Times New Roman" w:cs="Times New Roman"/>
          <w:sz w:val="24"/>
          <w:szCs w:val="24"/>
        </w:rPr>
        <w:t xml:space="preserve">Ledit document a été présenté par M. Tiémoko Souleymane SANGARE : secrétaire général de PCQVP – MALI </w:t>
      </w:r>
      <w:r w:rsidR="00894646" w:rsidRPr="008850FE">
        <w:rPr>
          <w:rFonts w:ascii="Times New Roman" w:hAnsi="Times New Roman" w:cs="Times New Roman"/>
          <w:sz w:val="24"/>
          <w:szCs w:val="24"/>
        </w:rPr>
        <w:t xml:space="preserve"> et membre du comité de pilotage de l’ITIE .</w:t>
      </w:r>
      <w:r w:rsidRPr="008850FE">
        <w:rPr>
          <w:rFonts w:ascii="Times New Roman" w:hAnsi="Times New Roman" w:cs="Times New Roman"/>
          <w:sz w:val="24"/>
          <w:szCs w:val="24"/>
        </w:rPr>
        <w:t>(voir document de présentation).</w:t>
      </w:r>
    </w:p>
    <w:p w:rsidR="000812DA" w:rsidRPr="008850FE" w:rsidRDefault="000812DA" w:rsidP="00661BF9">
      <w:pPr>
        <w:rPr>
          <w:rFonts w:ascii="Times New Roman" w:hAnsi="Times New Roman" w:cs="Times New Roman"/>
          <w:sz w:val="24"/>
          <w:szCs w:val="24"/>
        </w:rPr>
      </w:pPr>
      <w:r w:rsidRPr="008850FE">
        <w:rPr>
          <w:rFonts w:ascii="Times New Roman" w:hAnsi="Times New Roman" w:cs="Times New Roman"/>
          <w:sz w:val="24"/>
          <w:szCs w:val="24"/>
        </w:rPr>
        <w:t>A la suite de cette présentation, les participants ont fait des contributions et posé des questions de clarification.</w:t>
      </w:r>
    </w:p>
    <w:p w:rsidR="000812DA" w:rsidRPr="008850FE" w:rsidRDefault="000812DA" w:rsidP="000812DA">
      <w:pPr>
        <w:pStyle w:val="Paragraphedeliste"/>
        <w:ind w:left="1140"/>
        <w:rPr>
          <w:rFonts w:ascii="Times New Roman" w:hAnsi="Times New Roman" w:cs="Times New Roman"/>
          <w:sz w:val="24"/>
          <w:szCs w:val="24"/>
        </w:rPr>
      </w:pPr>
    </w:p>
    <w:p w:rsidR="000812DA" w:rsidRPr="008850FE" w:rsidRDefault="000812DA" w:rsidP="000812DA">
      <w:pPr>
        <w:pStyle w:val="Paragraphedeliste"/>
        <w:ind w:left="1140"/>
        <w:jc w:val="center"/>
        <w:rPr>
          <w:rFonts w:ascii="Times New Roman" w:hAnsi="Times New Roman" w:cs="Times New Roman"/>
          <w:b/>
          <w:sz w:val="24"/>
          <w:szCs w:val="24"/>
        </w:rPr>
      </w:pPr>
      <w:r w:rsidRPr="008850FE">
        <w:rPr>
          <w:rFonts w:ascii="Times New Roman" w:hAnsi="Times New Roman" w:cs="Times New Roman"/>
          <w:b/>
          <w:sz w:val="24"/>
          <w:szCs w:val="24"/>
        </w:rPr>
        <w:t>CONTRIBUTIONS ET QUESTIONS</w:t>
      </w:r>
    </w:p>
    <w:p w:rsidR="000812DA" w:rsidRPr="008850FE" w:rsidRDefault="000812DA" w:rsidP="005651AA">
      <w:pPr>
        <w:jc w:val="both"/>
        <w:rPr>
          <w:rFonts w:ascii="Times New Roman" w:hAnsi="Times New Roman" w:cs="Times New Roman"/>
          <w:sz w:val="24"/>
          <w:szCs w:val="24"/>
        </w:rPr>
      </w:pPr>
      <w:r w:rsidRPr="008850FE">
        <w:rPr>
          <w:rFonts w:ascii="Times New Roman" w:hAnsi="Times New Roman" w:cs="Times New Roman"/>
          <w:b/>
          <w:sz w:val="24"/>
          <w:szCs w:val="24"/>
        </w:rPr>
        <w:t xml:space="preserve">1 </w:t>
      </w:r>
      <w:r w:rsidR="005651AA" w:rsidRPr="008850FE">
        <w:rPr>
          <w:rFonts w:ascii="Times New Roman" w:hAnsi="Times New Roman" w:cs="Times New Roman"/>
          <w:b/>
          <w:sz w:val="24"/>
          <w:szCs w:val="24"/>
        </w:rPr>
        <w:t>– KEITA Cheick Oumar (CAD</w:t>
      </w:r>
      <w:r w:rsidRPr="008850FE">
        <w:rPr>
          <w:rFonts w:ascii="Times New Roman" w:hAnsi="Times New Roman" w:cs="Times New Roman"/>
          <w:b/>
          <w:sz w:val="24"/>
          <w:szCs w:val="24"/>
        </w:rPr>
        <w:t xml:space="preserve"> – MALI</w:t>
      </w:r>
      <w:r w:rsidR="005651AA" w:rsidRPr="008850FE">
        <w:rPr>
          <w:rFonts w:ascii="Times New Roman" w:hAnsi="Times New Roman" w:cs="Times New Roman"/>
          <w:b/>
          <w:sz w:val="24"/>
          <w:szCs w:val="24"/>
        </w:rPr>
        <w:t>) :</w:t>
      </w:r>
      <w:r w:rsidR="005651AA" w:rsidRPr="008850FE">
        <w:rPr>
          <w:rFonts w:ascii="Times New Roman" w:hAnsi="Times New Roman" w:cs="Times New Roman"/>
          <w:sz w:val="24"/>
          <w:szCs w:val="24"/>
        </w:rPr>
        <w:t xml:space="preserve"> les</w:t>
      </w:r>
      <w:r w:rsidRPr="008850FE">
        <w:rPr>
          <w:rFonts w:ascii="Times New Roman" w:hAnsi="Times New Roman" w:cs="Times New Roman"/>
          <w:sz w:val="24"/>
          <w:szCs w:val="24"/>
        </w:rPr>
        <w:t xml:space="preserve"> rôles sont à trois niveau ; l’Etat, les Communautés et les Sociétés minières. Je crois qu’on doit élaborer un plan de compensation.</w:t>
      </w:r>
    </w:p>
    <w:p w:rsidR="0039170C" w:rsidRPr="008850FE" w:rsidRDefault="0039170C" w:rsidP="005651AA">
      <w:pPr>
        <w:jc w:val="both"/>
        <w:rPr>
          <w:rFonts w:ascii="Times New Roman" w:hAnsi="Times New Roman" w:cs="Times New Roman"/>
          <w:sz w:val="24"/>
          <w:szCs w:val="24"/>
        </w:rPr>
      </w:pPr>
      <w:r w:rsidRPr="008850FE">
        <w:rPr>
          <w:rFonts w:ascii="Times New Roman" w:hAnsi="Times New Roman" w:cs="Times New Roman"/>
          <w:sz w:val="24"/>
          <w:szCs w:val="24"/>
        </w:rPr>
        <w:t>Est – ce que les industries minières et les orpailleurs contribuent à alimenter le fonds de développement ?</w:t>
      </w:r>
    </w:p>
    <w:p w:rsidR="0039170C" w:rsidRPr="008850FE" w:rsidRDefault="0039170C" w:rsidP="005651AA">
      <w:pPr>
        <w:jc w:val="both"/>
        <w:rPr>
          <w:rFonts w:ascii="Times New Roman" w:hAnsi="Times New Roman" w:cs="Times New Roman"/>
          <w:sz w:val="24"/>
          <w:szCs w:val="24"/>
        </w:rPr>
      </w:pPr>
      <w:r w:rsidRPr="008850FE">
        <w:rPr>
          <w:rFonts w:ascii="Times New Roman" w:hAnsi="Times New Roman" w:cs="Times New Roman"/>
          <w:sz w:val="24"/>
          <w:szCs w:val="24"/>
        </w:rPr>
        <w:t>Existe – t- il un mécanisme de gestion des conflits ?</w:t>
      </w:r>
    </w:p>
    <w:p w:rsidR="000812DA" w:rsidRPr="008850FE" w:rsidRDefault="005651AA" w:rsidP="00894646">
      <w:pPr>
        <w:rPr>
          <w:rFonts w:ascii="Times New Roman" w:hAnsi="Times New Roman" w:cs="Times New Roman"/>
          <w:sz w:val="24"/>
          <w:szCs w:val="24"/>
        </w:rPr>
      </w:pPr>
      <w:r w:rsidRPr="008850FE">
        <w:rPr>
          <w:rFonts w:ascii="Times New Roman" w:hAnsi="Times New Roman" w:cs="Times New Roman"/>
          <w:b/>
          <w:sz w:val="24"/>
          <w:szCs w:val="24"/>
        </w:rPr>
        <w:t>2 – Addé SAYE (Cabinet Dofiné) : c</w:t>
      </w:r>
      <w:r w:rsidR="0039170C" w:rsidRPr="008850FE">
        <w:rPr>
          <w:rFonts w:ascii="Times New Roman" w:hAnsi="Times New Roman" w:cs="Times New Roman"/>
          <w:sz w:val="24"/>
          <w:szCs w:val="24"/>
        </w:rPr>
        <w:t xml:space="preserve">’est une bonne chose d’impliquerles OSC dans les négociations des conventions. </w:t>
      </w:r>
    </w:p>
    <w:p w:rsidR="0039170C" w:rsidRPr="008850FE" w:rsidRDefault="0039170C" w:rsidP="00894646">
      <w:pPr>
        <w:rPr>
          <w:rFonts w:ascii="Times New Roman" w:hAnsi="Times New Roman" w:cs="Times New Roman"/>
          <w:sz w:val="24"/>
          <w:szCs w:val="24"/>
        </w:rPr>
      </w:pPr>
      <w:r w:rsidRPr="008850FE">
        <w:rPr>
          <w:rFonts w:ascii="Times New Roman" w:hAnsi="Times New Roman" w:cs="Times New Roman"/>
          <w:sz w:val="24"/>
          <w:szCs w:val="24"/>
        </w:rPr>
        <w:t>Aucune mention n’est faite par rapport à la renégociation des conventions minières.</w:t>
      </w:r>
    </w:p>
    <w:p w:rsidR="0039170C" w:rsidRPr="008850FE" w:rsidRDefault="0039170C" w:rsidP="00894646">
      <w:pPr>
        <w:rPr>
          <w:rFonts w:ascii="Times New Roman" w:hAnsi="Times New Roman" w:cs="Times New Roman"/>
          <w:sz w:val="24"/>
          <w:szCs w:val="24"/>
        </w:rPr>
      </w:pPr>
      <w:r w:rsidRPr="008850FE">
        <w:rPr>
          <w:rFonts w:ascii="Times New Roman" w:hAnsi="Times New Roman" w:cs="Times New Roman"/>
          <w:sz w:val="24"/>
          <w:szCs w:val="24"/>
        </w:rPr>
        <w:t>Oui pour les sanctions mais elles doivent être proportionnelles aux dommages causés.</w:t>
      </w:r>
    </w:p>
    <w:p w:rsidR="0039170C" w:rsidRPr="008850FE" w:rsidRDefault="0039170C" w:rsidP="0039170C">
      <w:pPr>
        <w:pStyle w:val="Paragraphedeliste"/>
        <w:ind w:left="1140"/>
        <w:rPr>
          <w:rFonts w:ascii="Times New Roman" w:hAnsi="Times New Roman" w:cs="Times New Roman"/>
          <w:sz w:val="24"/>
          <w:szCs w:val="24"/>
        </w:rPr>
      </w:pPr>
    </w:p>
    <w:p w:rsidR="0039170C" w:rsidRPr="008850FE" w:rsidRDefault="005651AA" w:rsidP="005651AA">
      <w:pPr>
        <w:jc w:val="both"/>
        <w:rPr>
          <w:rFonts w:ascii="Times New Roman" w:hAnsi="Times New Roman" w:cs="Times New Roman"/>
          <w:sz w:val="24"/>
          <w:szCs w:val="24"/>
        </w:rPr>
      </w:pPr>
      <w:r w:rsidRPr="008850FE">
        <w:rPr>
          <w:rFonts w:ascii="Times New Roman" w:hAnsi="Times New Roman" w:cs="Times New Roman"/>
          <w:b/>
          <w:sz w:val="24"/>
          <w:szCs w:val="24"/>
        </w:rPr>
        <w:t>3 – Seydou YALCOUYE : CEDA</w:t>
      </w:r>
      <w:r w:rsidR="0039170C" w:rsidRPr="008850FE">
        <w:rPr>
          <w:rFonts w:ascii="Times New Roman" w:hAnsi="Times New Roman" w:cs="Times New Roman"/>
          <w:b/>
          <w:sz w:val="24"/>
          <w:szCs w:val="24"/>
        </w:rPr>
        <w:t xml:space="preserve"> – MALI</w:t>
      </w:r>
      <w:r w:rsidRPr="008850FE">
        <w:rPr>
          <w:rFonts w:ascii="Times New Roman" w:hAnsi="Times New Roman" w:cs="Times New Roman"/>
          <w:b/>
          <w:sz w:val="24"/>
          <w:szCs w:val="24"/>
        </w:rPr>
        <w:t> </w:t>
      </w:r>
      <w:r w:rsidRPr="008850FE">
        <w:rPr>
          <w:rFonts w:ascii="Times New Roman" w:hAnsi="Times New Roman" w:cs="Times New Roman"/>
          <w:sz w:val="24"/>
          <w:szCs w:val="24"/>
        </w:rPr>
        <w:t>: i</w:t>
      </w:r>
      <w:r w:rsidR="0039170C" w:rsidRPr="008850FE">
        <w:rPr>
          <w:rFonts w:ascii="Times New Roman" w:hAnsi="Times New Roman" w:cs="Times New Roman"/>
          <w:sz w:val="24"/>
          <w:szCs w:val="24"/>
        </w:rPr>
        <w:t>l y a absence totale de mesures par rapport au travail des enfants dans le document.</w:t>
      </w:r>
    </w:p>
    <w:p w:rsidR="00325AFF" w:rsidRPr="008850FE" w:rsidRDefault="00325AFF" w:rsidP="005651AA">
      <w:pPr>
        <w:jc w:val="both"/>
        <w:rPr>
          <w:rFonts w:ascii="Times New Roman" w:hAnsi="Times New Roman" w:cs="Times New Roman"/>
          <w:sz w:val="24"/>
          <w:szCs w:val="24"/>
        </w:rPr>
      </w:pPr>
      <w:r w:rsidRPr="008850FE">
        <w:rPr>
          <w:rFonts w:ascii="Times New Roman" w:hAnsi="Times New Roman" w:cs="Times New Roman"/>
          <w:sz w:val="24"/>
          <w:szCs w:val="24"/>
        </w:rPr>
        <w:t>Aussi</w:t>
      </w:r>
      <w:r w:rsidR="005651AA" w:rsidRPr="008850FE">
        <w:rPr>
          <w:rFonts w:ascii="Times New Roman" w:hAnsi="Times New Roman" w:cs="Times New Roman"/>
          <w:sz w:val="24"/>
          <w:szCs w:val="24"/>
        </w:rPr>
        <w:t>,</w:t>
      </w:r>
      <w:r w:rsidRPr="008850FE">
        <w:rPr>
          <w:rFonts w:ascii="Times New Roman" w:hAnsi="Times New Roman" w:cs="Times New Roman"/>
          <w:sz w:val="24"/>
          <w:szCs w:val="24"/>
        </w:rPr>
        <w:t xml:space="preserve"> il y a une mé</w:t>
      </w:r>
      <w:r w:rsidR="005651AA" w:rsidRPr="008850FE">
        <w:rPr>
          <w:rFonts w:ascii="Times New Roman" w:hAnsi="Times New Roman" w:cs="Times New Roman"/>
          <w:sz w:val="24"/>
          <w:szCs w:val="24"/>
        </w:rPr>
        <w:t xml:space="preserve">fiance entre les chefs des Tombloma des </w:t>
      </w:r>
      <w:r w:rsidRPr="008850FE">
        <w:rPr>
          <w:rFonts w:ascii="Times New Roman" w:hAnsi="Times New Roman" w:cs="Times New Roman"/>
          <w:sz w:val="24"/>
          <w:szCs w:val="24"/>
        </w:rPr>
        <w:t xml:space="preserve"> villages et les représentants de l’Etat. Il existe un antagonisme entre ces deux structures. Il donc nécessaire de formaliser les relations entre eux.</w:t>
      </w:r>
    </w:p>
    <w:p w:rsidR="00325AFF" w:rsidRPr="008850FE" w:rsidRDefault="00325AFF" w:rsidP="008D6963">
      <w:pPr>
        <w:jc w:val="both"/>
        <w:rPr>
          <w:rFonts w:ascii="Times New Roman" w:hAnsi="Times New Roman" w:cs="Times New Roman"/>
          <w:strike/>
          <w:sz w:val="24"/>
          <w:szCs w:val="24"/>
        </w:rPr>
      </w:pPr>
      <w:r w:rsidRPr="008850FE">
        <w:rPr>
          <w:rFonts w:ascii="Times New Roman" w:hAnsi="Times New Roman" w:cs="Times New Roman"/>
          <w:sz w:val="24"/>
          <w:szCs w:val="24"/>
        </w:rPr>
        <w:t xml:space="preserve">Les affrontements au niveau des zones frontalières. Il y a lieu de </w:t>
      </w:r>
      <w:r w:rsidR="005651AA" w:rsidRPr="008850FE">
        <w:rPr>
          <w:rFonts w:ascii="Times New Roman" w:hAnsi="Times New Roman" w:cs="Times New Roman"/>
          <w:sz w:val="24"/>
          <w:szCs w:val="24"/>
        </w:rPr>
        <w:t>mettre un mécanisme de</w:t>
      </w:r>
      <w:r w:rsidRPr="008850FE">
        <w:rPr>
          <w:rFonts w:ascii="Times New Roman" w:hAnsi="Times New Roman" w:cs="Times New Roman"/>
          <w:sz w:val="24"/>
          <w:szCs w:val="24"/>
        </w:rPr>
        <w:t xml:space="preserve"> gestion de ces conflits</w:t>
      </w:r>
      <w:r w:rsidR="005651AA" w:rsidRPr="008850FE">
        <w:rPr>
          <w:rFonts w:ascii="Times New Roman" w:hAnsi="Times New Roman" w:cs="Times New Roman"/>
          <w:sz w:val="24"/>
          <w:szCs w:val="24"/>
        </w:rPr>
        <w:t xml:space="preserve"> transfrontaliers</w:t>
      </w:r>
      <w:r w:rsidRPr="008850FE">
        <w:rPr>
          <w:rFonts w:ascii="Times New Roman" w:hAnsi="Times New Roman" w:cs="Times New Roman"/>
          <w:sz w:val="24"/>
          <w:szCs w:val="24"/>
        </w:rPr>
        <w:t>.</w:t>
      </w:r>
      <w:r w:rsidR="008D6963" w:rsidRPr="008850FE">
        <w:rPr>
          <w:rFonts w:ascii="Times New Roman" w:hAnsi="Times New Roman" w:cs="Times New Roman"/>
          <w:sz w:val="24"/>
          <w:szCs w:val="24"/>
        </w:rPr>
        <w:t xml:space="preserve"> </w:t>
      </w:r>
      <w:r w:rsidRPr="008850FE">
        <w:rPr>
          <w:rFonts w:ascii="Times New Roman" w:hAnsi="Times New Roman" w:cs="Times New Roman"/>
          <w:sz w:val="24"/>
          <w:szCs w:val="24"/>
        </w:rPr>
        <w:t>Il faut sécuriser les villages par rapport aux déplacements.</w:t>
      </w:r>
    </w:p>
    <w:p w:rsidR="00325AFF" w:rsidRPr="008850FE" w:rsidRDefault="00325AFF" w:rsidP="00A647C8">
      <w:pPr>
        <w:jc w:val="both"/>
        <w:rPr>
          <w:rFonts w:ascii="Times New Roman" w:hAnsi="Times New Roman" w:cs="Times New Roman"/>
          <w:sz w:val="24"/>
          <w:szCs w:val="24"/>
        </w:rPr>
      </w:pPr>
      <w:r w:rsidRPr="008850FE">
        <w:rPr>
          <w:rFonts w:ascii="Times New Roman" w:hAnsi="Times New Roman" w:cs="Times New Roman"/>
          <w:b/>
          <w:sz w:val="24"/>
          <w:szCs w:val="24"/>
        </w:rPr>
        <w:t>4 - Mme Nana TOURE : SECO – ONG</w:t>
      </w:r>
      <w:r w:rsidRPr="008850FE">
        <w:rPr>
          <w:rFonts w:ascii="Times New Roman" w:hAnsi="Times New Roman" w:cs="Times New Roman"/>
          <w:sz w:val="24"/>
          <w:szCs w:val="24"/>
        </w:rPr>
        <w:t>. – quelles sont les dispositions pratiques po</w:t>
      </w:r>
      <w:r w:rsidR="005651AA" w:rsidRPr="008850FE">
        <w:rPr>
          <w:rFonts w:ascii="Times New Roman" w:hAnsi="Times New Roman" w:cs="Times New Roman"/>
          <w:sz w:val="24"/>
          <w:szCs w:val="24"/>
        </w:rPr>
        <w:t>ur avoir accès aux informations ?</w:t>
      </w:r>
    </w:p>
    <w:p w:rsidR="00B22245" w:rsidRPr="008850FE" w:rsidRDefault="00B22245" w:rsidP="00A647C8">
      <w:pPr>
        <w:jc w:val="both"/>
        <w:rPr>
          <w:rFonts w:ascii="Times New Roman" w:hAnsi="Times New Roman" w:cs="Times New Roman"/>
          <w:sz w:val="24"/>
          <w:szCs w:val="24"/>
        </w:rPr>
      </w:pPr>
      <w:r w:rsidRPr="008850FE">
        <w:rPr>
          <w:rFonts w:ascii="Times New Roman" w:hAnsi="Times New Roman" w:cs="Times New Roman"/>
          <w:sz w:val="24"/>
          <w:szCs w:val="24"/>
        </w:rPr>
        <w:t xml:space="preserve">Dans l’article 85 ; il est question de réhabilitation </w:t>
      </w:r>
      <w:r w:rsidR="004F1C4A" w:rsidRPr="008850FE">
        <w:rPr>
          <w:rFonts w:ascii="Times New Roman" w:hAnsi="Times New Roman" w:cs="Times New Roman"/>
          <w:sz w:val="24"/>
          <w:szCs w:val="24"/>
        </w:rPr>
        <w:t>pourquoi les orpailleurs traditionnels ne peuvent pas réhabiliter ? Il est important de prendre des mesures pour règlementer cette pratique.</w:t>
      </w:r>
    </w:p>
    <w:p w:rsidR="004F1C4A" w:rsidRPr="008850FE" w:rsidRDefault="004F1C4A" w:rsidP="004F1C4A">
      <w:pPr>
        <w:pStyle w:val="Paragraphedeliste"/>
        <w:ind w:left="1140"/>
        <w:rPr>
          <w:rFonts w:ascii="Times New Roman" w:hAnsi="Times New Roman" w:cs="Times New Roman"/>
          <w:sz w:val="24"/>
          <w:szCs w:val="24"/>
        </w:rPr>
      </w:pPr>
    </w:p>
    <w:p w:rsidR="004F1C4A" w:rsidRPr="008850FE" w:rsidRDefault="004F1C4A" w:rsidP="008D6963">
      <w:pPr>
        <w:jc w:val="both"/>
        <w:rPr>
          <w:rFonts w:ascii="Times New Roman" w:hAnsi="Times New Roman" w:cs="Times New Roman"/>
          <w:sz w:val="24"/>
          <w:szCs w:val="24"/>
        </w:rPr>
      </w:pPr>
      <w:r w:rsidRPr="008850FE">
        <w:rPr>
          <w:rFonts w:ascii="Times New Roman" w:hAnsi="Times New Roman" w:cs="Times New Roman"/>
          <w:b/>
          <w:sz w:val="24"/>
          <w:szCs w:val="24"/>
        </w:rPr>
        <w:t>5 – Souleymane DEMBELE : CAD – MALI</w:t>
      </w:r>
      <w:r w:rsidRPr="008850FE">
        <w:rPr>
          <w:rFonts w:ascii="Times New Roman" w:hAnsi="Times New Roman" w:cs="Times New Roman"/>
          <w:sz w:val="24"/>
          <w:szCs w:val="24"/>
        </w:rPr>
        <w:t xml:space="preserve">. – depuis longtemps nous insistons sur la façon d’attribuer les titres, je pense que c’est l’occasion d’insister pour que les communautés et les OSC soient impliquées dans les commissions d’attribution des titres. Une synergie d’actions est indispensable dans ce sens. Les OSC doivent se battre pour sauver les communautés.  </w:t>
      </w:r>
    </w:p>
    <w:p w:rsidR="00A6093C" w:rsidRPr="008850FE" w:rsidRDefault="004F1C4A" w:rsidP="008D6963">
      <w:pPr>
        <w:jc w:val="both"/>
        <w:rPr>
          <w:rFonts w:ascii="Times New Roman" w:hAnsi="Times New Roman" w:cs="Times New Roman"/>
          <w:sz w:val="24"/>
          <w:szCs w:val="24"/>
        </w:rPr>
      </w:pPr>
      <w:r w:rsidRPr="008850FE">
        <w:rPr>
          <w:rFonts w:ascii="Times New Roman" w:hAnsi="Times New Roman" w:cs="Times New Roman"/>
          <w:b/>
          <w:sz w:val="24"/>
          <w:szCs w:val="24"/>
        </w:rPr>
        <w:t>6 – Bocar TRAORE :</w:t>
      </w:r>
      <w:r w:rsidR="00BF03B3" w:rsidRPr="008850FE">
        <w:rPr>
          <w:rFonts w:ascii="Times New Roman" w:hAnsi="Times New Roman" w:cs="Times New Roman"/>
          <w:b/>
          <w:sz w:val="24"/>
          <w:szCs w:val="24"/>
        </w:rPr>
        <w:t xml:space="preserve"> SINEC</w:t>
      </w:r>
      <w:r w:rsidRPr="008850FE">
        <w:rPr>
          <w:rFonts w:ascii="Times New Roman" w:hAnsi="Times New Roman" w:cs="Times New Roman"/>
          <w:b/>
          <w:sz w:val="24"/>
          <w:szCs w:val="24"/>
        </w:rPr>
        <w:t xml:space="preserve"> Sarl</w:t>
      </w:r>
      <w:r w:rsidR="00BF03B3" w:rsidRPr="008850FE">
        <w:rPr>
          <w:rFonts w:ascii="Times New Roman" w:hAnsi="Times New Roman" w:cs="Times New Roman"/>
          <w:b/>
          <w:sz w:val="24"/>
          <w:szCs w:val="24"/>
        </w:rPr>
        <w:t> </w:t>
      </w:r>
      <w:r w:rsidR="00BF03B3" w:rsidRPr="008850FE">
        <w:rPr>
          <w:rFonts w:ascii="Times New Roman" w:hAnsi="Times New Roman" w:cs="Times New Roman"/>
          <w:sz w:val="24"/>
          <w:szCs w:val="24"/>
        </w:rPr>
        <w:t xml:space="preserve">: </w:t>
      </w:r>
      <w:r w:rsidRPr="008850FE">
        <w:rPr>
          <w:rFonts w:ascii="Times New Roman" w:hAnsi="Times New Roman" w:cs="Times New Roman"/>
          <w:sz w:val="24"/>
          <w:szCs w:val="24"/>
        </w:rPr>
        <w:t xml:space="preserve">il y a un besoin pressant d’harmoniser les codes. Le secteur de l’eau n’est pas pris en compte. L’eau est un intrant </w:t>
      </w:r>
      <w:r w:rsidR="00A6093C" w:rsidRPr="008850FE">
        <w:rPr>
          <w:rFonts w:ascii="Times New Roman" w:hAnsi="Times New Roman" w:cs="Times New Roman"/>
          <w:sz w:val="24"/>
          <w:szCs w:val="24"/>
        </w:rPr>
        <w:t>dans la production minière. On ne produit pas de l’or s’il n’y a pas d’eau. L’eau est un patrimoine. Il y a un manque de concertation transversale entre les départements ministériels. Il faut prendre en compte les dispositions du code de l’eau. Les sociétés minières utilisent une grande quantité d’eau dans l’exploitation minière. La problématique de la gestion de l’eau est centrale dans la production de l’or mais il n’y a aucune disposition concernant l’utilisation de l’eau. Ceux qui prélèvent l’eau, qui l’utilisent doivent payer en fonction de la quantité d’eau utilisée</w:t>
      </w:r>
      <w:r w:rsidR="00BF03B3" w:rsidRPr="008850FE">
        <w:rPr>
          <w:rFonts w:ascii="Times New Roman" w:hAnsi="Times New Roman" w:cs="Times New Roman"/>
          <w:sz w:val="24"/>
          <w:szCs w:val="24"/>
        </w:rPr>
        <w:t xml:space="preserve"> ou prélevée</w:t>
      </w:r>
      <w:r w:rsidR="00A6093C" w:rsidRPr="008850FE">
        <w:rPr>
          <w:rFonts w:ascii="Times New Roman" w:hAnsi="Times New Roman" w:cs="Times New Roman"/>
          <w:sz w:val="24"/>
          <w:szCs w:val="24"/>
        </w:rPr>
        <w:t>. Il faut instaurer un mécanisme de suivi / évaluation de l’utilisation de l’eau. L’eau doit être prise en compte dans le code minier.</w:t>
      </w:r>
    </w:p>
    <w:p w:rsidR="004F1C4A" w:rsidRPr="008850FE" w:rsidRDefault="00A6093C" w:rsidP="00BF03B3">
      <w:pPr>
        <w:jc w:val="both"/>
        <w:rPr>
          <w:rFonts w:ascii="Times New Roman" w:hAnsi="Times New Roman" w:cs="Times New Roman"/>
          <w:sz w:val="24"/>
          <w:szCs w:val="24"/>
        </w:rPr>
      </w:pPr>
      <w:r w:rsidRPr="008850FE">
        <w:rPr>
          <w:rFonts w:ascii="Times New Roman" w:hAnsi="Times New Roman" w:cs="Times New Roman"/>
          <w:b/>
          <w:sz w:val="24"/>
          <w:szCs w:val="24"/>
        </w:rPr>
        <w:t xml:space="preserve">7 – Issiaka SANOGO : ITIE. </w:t>
      </w:r>
      <w:r w:rsidR="004422BB" w:rsidRPr="008850FE">
        <w:rPr>
          <w:rFonts w:ascii="Times New Roman" w:hAnsi="Times New Roman" w:cs="Times New Roman"/>
          <w:b/>
          <w:sz w:val="24"/>
          <w:szCs w:val="24"/>
        </w:rPr>
        <w:t xml:space="preserve">- </w:t>
      </w:r>
      <w:r w:rsidR="004422BB" w:rsidRPr="008850FE">
        <w:rPr>
          <w:rFonts w:ascii="Times New Roman" w:hAnsi="Times New Roman" w:cs="Times New Roman"/>
          <w:sz w:val="24"/>
          <w:szCs w:val="24"/>
        </w:rPr>
        <w:t>Quel est le devenir de ce décret. On peut faire un sondage auprès de l’Assemblée Nationale.</w:t>
      </w:r>
    </w:p>
    <w:p w:rsidR="004422BB" w:rsidRPr="008850FE" w:rsidRDefault="004422BB" w:rsidP="00BF03B3">
      <w:pPr>
        <w:jc w:val="both"/>
        <w:rPr>
          <w:rFonts w:ascii="Times New Roman" w:hAnsi="Times New Roman" w:cs="Times New Roman"/>
          <w:sz w:val="24"/>
          <w:szCs w:val="24"/>
        </w:rPr>
      </w:pPr>
      <w:r w:rsidRPr="008850FE">
        <w:rPr>
          <w:rFonts w:ascii="Times New Roman" w:hAnsi="Times New Roman" w:cs="Times New Roman"/>
          <w:sz w:val="24"/>
          <w:szCs w:val="24"/>
        </w:rPr>
        <w:t xml:space="preserve">Est – ce qu’il ne faut pas trouver un moyen pour que le code de 2019 soit un code référentiel ? </w:t>
      </w:r>
      <w:r w:rsidR="00BF03B3" w:rsidRPr="008850FE">
        <w:rPr>
          <w:rFonts w:ascii="Times New Roman" w:hAnsi="Times New Roman" w:cs="Times New Roman"/>
          <w:sz w:val="24"/>
          <w:szCs w:val="24"/>
        </w:rPr>
        <w:t>Il</w:t>
      </w:r>
      <w:r w:rsidRPr="008850FE">
        <w:rPr>
          <w:rFonts w:ascii="Times New Roman" w:hAnsi="Times New Roman" w:cs="Times New Roman"/>
          <w:sz w:val="24"/>
          <w:szCs w:val="24"/>
        </w:rPr>
        <w:t xml:space="preserve"> faut limiter les codes à un seul.</w:t>
      </w:r>
    </w:p>
    <w:p w:rsidR="004422BB" w:rsidRPr="008850FE" w:rsidRDefault="004422BB" w:rsidP="00BF03B3">
      <w:pPr>
        <w:jc w:val="both"/>
        <w:rPr>
          <w:rFonts w:ascii="Times New Roman" w:hAnsi="Times New Roman" w:cs="Times New Roman"/>
          <w:sz w:val="24"/>
          <w:szCs w:val="24"/>
        </w:rPr>
      </w:pPr>
      <w:r w:rsidRPr="008850FE">
        <w:rPr>
          <w:rFonts w:ascii="Times New Roman" w:hAnsi="Times New Roman" w:cs="Times New Roman"/>
          <w:sz w:val="24"/>
          <w:szCs w:val="24"/>
        </w:rPr>
        <w:t>Définir les matériels et équipements dans le décret en plus des définitions qui sont dans le code.</w:t>
      </w:r>
    </w:p>
    <w:p w:rsidR="004422BB" w:rsidRPr="008850FE" w:rsidRDefault="004422BB" w:rsidP="00BF03B3">
      <w:pPr>
        <w:jc w:val="both"/>
        <w:rPr>
          <w:rFonts w:ascii="Times New Roman" w:hAnsi="Times New Roman" w:cs="Times New Roman"/>
          <w:sz w:val="24"/>
          <w:szCs w:val="24"/>
        </w:rPr>
      </w:pPr>
      <w:r w:rsidRPr="008850FE">
        <w:rPr>
          <w:rFonts w:ascii="Times New Roman" w:hAnsi="Times New Roman" w:cs="Times New Roman"/>
          <w:sz w:val="24"/>
          <w:szCs w:val="24"/>
        </w:rPr>
        <w:t>Mettre en place un comité de suivi depuis le début du projet.</w:t>
      </w:r>
    </w:p>
    <w:p w:rsidR="004422BB" w:rsidRPr="008850FE" w:rsidRDefault="004422BB" w:rsidP="00BF03B3">
      <w:pPr>
        <w:jc w:val="both"/>
        <w:rPr>
          <w:rFonts w:ascii="Times New Roman" w:hAnsi="Times New Roman" w:cs="Times New Roman"/>
          <w:sz w:val="24"/>
          <w:szCs w:val="24"/>
        </w:rPr>
      </w:pPr>
      <w:r w:rsidRPr="008850FE">
        <w:rPr>
          <w:rFonts w:ascii="Times New Roman" w:hAnsi="Times New Roman" w:cs="Times New Roman"/>
          <w:sz w:val="24"/>
          <w:szCs w:val="24"/>
        </w:rPr>
        <w:t>N’est – il pas possible de remplacer la Banque Mondiale par une Banque de droits maliens ?</w:t>
      </w:r>
    </w:p>
    <w:p w:rsidR="00A228B5" w:rsidRPr="008850FE" w:rsidRDefault="004422BB" w:rsidP="008D6963">
      <w:pPr>
        <w:jc w:val="both"/>
        <w:rPr>
          <w:rFonts w:ascii="Times New Roman" w:hAnsi="Times New Roman" w:cs="Times New Roman"/>
          <w:sz w:val="24"/>
          <w:szCs w:val="24"/>
        </w:rPr>
      </w:pPr>
      <w:r w:rsidRPr="008850FE">
        <w:rPr>
          <w:rFonts w:ascii="Times New Roman" w:hAnsi="Times New Roman" w:cs="Times New Roman"/>
          <w:sz w:val="24"/>
          <w:szCs w:val="24"/>
        </w:rPr>
        <w:t>Quelles</w:t>
      </w:r>
      <w:r w:rsidR="00BF03B3" w:rsidRPr="008850FE">
        <w:rPr>
          <w:rFonts w:ascii="Times New Roman" w:hAnsi="Times New Roman" w:cs="Times New Roman"/>
          <w:sz w:val="24"/>
          <w:szCs w:val="24"/>
        </w:rPr>
        <w:t xml:space="preserve"> sont les </w:t>
      </w:r>
      <w:r w:rsidRPr="008850FE">
        <w:rPr>
          <w:rFonts w:ascii="Times New Roman" w:hAnsi="Times New Roman" w:cs="Times New Roman"/>
          <w:sz w:val="24"/>
          <w:szCs w:val="24"/>
        </w:rPr>
        <w:t xml:space="preserve"> stratégies pour prendre en compte nos préoccupations ?</w:t>
      </w:r>
    </w:p>
    <w:p w:rsidR="004422BB" w:rsidRPr="008850FE" w:rsidRDefault="004422BB" w:rsidP="00BC2D28">
      <w:pPr>
        <w:jc w:val="both"/>
        <w:rPr>
          <w:rFonts w:ascii="Times New Roman" w:hAnsi="Times New Roman" w:cs="Times New Roman"/>
          <w:sz w:val="24"/>
          <w:szCs w:val="24"/>
        </w:rPr>
      </w:pPr>
      <w:r w:rsidRPr="008850FE">
        <w:rPr>
          <w:rFonts w:ascii="Times New Roman" w:hAnsi="Times New Roman" w:cs="Times New Roman"/>
          <w:b/>
          <w:sz w:val="24"/>
          <w:szCs w:val="24"/>
        </w:rPr>
        <w:t>8 – Issa KANOUTE</w:t>
      </w:r>
      <w:r w:rsidRPr="008850FE">
        <w:rPr>
          <w:rFonts w:ascii="Times New Roman" w:hAnsi="Times New Roman" w:cs="Times New Roman"/>
          <w:sz w:val="24"/>
          <w:szCs w:val="24"/>
        </w:rPr>
        <w:t> : j’ai l’information que le code a été ratifié par l’AN. Le gouvernement n’est pas obligé de soumettre le document d’application à l’AN. Il faut mener un lobbying pour prendre en compte nos préoccupations.</w:t>
      </w:r>
    </w:p>
    <w:p w:rsidR="00BC2D28" w:rsidRPr="008850FE" w:rsidRDefault="008D51F9" w:rsidP="008D6963">
      <w:pPr>
        <w:jc w:val="both"/>
        <w:rPr>
          <w:rFonts w:ascii="Times New Roman" w:hAnsi="Times New Roman" w:cs="Times New Roman"/>
          <w:sz w:val="24"/>
          <w:szCs w:val="24"/>
        </w:rPr>
      </w:pPr>
      <w:r w:rsidRPr="008850FE">
        <w:rPr>
          <w:rFonts w:ascii="Times New Roman" w:hAnsi="Times New Roman" w:cs="Times New Roman"/>
          <w:b/>
          <w:sz w:val="24"/>
          <w:szCs w:val="24"/>
        </w:rPr>
        <w:t>9 – Amadou Issa GUINDO (</w:t>
      </w:r>
      <w:r w:rsidR="00A228B5" w:rsidRPr="008850FE">
        <w:rPr>
          <w:rFonts w:ascii="Times New Roman" w:hAnsi="Times New Roman" w:cs="Times New Roman"/>
          <w:b/>
          <w:sz w:val="24"/>
          <w:szCs w:val="24"/>
        </w:rPr>
        <w:t>INPS</w:t>
      </w:r>
      <w:r w:rsidRPr="008850FE">
        <w:rPr>
          <w:rFonts w:ascii="Times New Roman" w:hAnsi="Times New Roman" w:cs="Times New Roman"/>
          <w:b/>
          <w:sz w:val="24"/>
          <w:szCs w:val="24"/>
        </w:rPr>
        <w:t>) : d</w:t>
      </w:r>
      <w:r w:rsidR="00A228B5" w:rsidRPr="008850FE">
        <w:rPr>
          <w:rFonts w:ascii="Times New Roman" w:hAnsi="Times New Roman" w:cs="Times New Roman"/>
          <w:sz w:val="24"/>
          <w:szCs w:val="24"/>
        </w:rPr>
        <w:t>ans le document</w:t>
      </w:r>
      <w:r w:rsidRPr="008850FE">
        <w:rPr>
          <w:rFonts w:ascii="Times New Roman" w:hAnsi="Times New Roman" w:cs="Times New Roman"/>
          <w:sz w:val="24"/>
          <w:szCs w:val="24"/>
        </w:rPr>
        <w:t>,</w:t>
      </w:r>
      <w:r w:rsidR="00A228B5" w:rsidRPr="008850FE">
        <w:rPr>
          <w:rFonts w:ascii="Times New Roman" w:hAnsi="Times New Roman" w:cs="Times New Roman"/>
          <w:sz w:val="24"/>
          <w:szCs w:val="24"/>
        </w:rPr>
        <w:t xml:space="preserve"> il n’y a pas mention de la sécurité sociale. Au niveau de l’INPS on avait envisagé de commencer la sensibilisation pour montrer l’importance de ce volet.</w:t>
      </w:r>
    </w:p>
    <w:p w:rsidR="00A228B5" w:rsidRPr="008850FE" w:rsidRDefault="00A228B5" w:rsidP="004422BB">
      <w:pPr>
        <w:pStyle w:val="Paragraphedeliste"/>
        <w:ind w:left="1140"/>
        <w:rPr>
          <w:rFonts w:ascii="Times New Roman" w:hAnsi="Times New Roman" w:cs="Times New Roman"/>
          <w:sz w:val="24"/>
          <w:szCs w:val="24"/>
        </w:rPr>
      </w:pPr>
    </w:p>
    <w:p w:rsidR="00A228B5" w:rsidRPr="008850FE" w:rsidRDefault="00A228B5" w:rsidP="00BE1176">
      <w:pPr>
        <w:pStyle w:val="Paragraphedeliste"/>
        <w:numPr>
          <w:ilvl w:val="1"/>
          <w:numId w:val="3"/>
        </w:numPr>
        <w:rPr>
          <w:rFonts w:ascii="Times New Roman" w:hAnsi="Times New Roman" w:cs="Times New Roman"/>
          <w:b/>
          <w:sz w:val="24"/>
          <w:szCs w:val="24"/>
        </w:rPr>
      </w:pPr>
      <w:r w:rsidRPr="008850FE">
        <w:rPr>
          <w:rFonts w:ascii="Times New Roman" w:hAnsi="Times New Roman" w:cs="Times New Roman"/>
          <w:b/>
          <w:sz w:val="24"/>
          <w:szCs w:val="24"/>
        </w:rPr>
        <w:t>EXPLICATIONS DE PCQVP – MALI</w:t>
      </w:r>
    </w:p>
    <w:p w:rsidR="00A228B5" w:rsidRPr="008850FE" w:rsidRDefault="00A228B5" w:rsidP="00BE1176">
      <w:pPr>
        <w:jc w:val="both"/>
        <w:rPr>
          <w:rFonts w:ascii="Times New Roman" w:hAnsi="Times New Roman" w:cs="Times New Roman"/>
          <w:sz w:val="24"/>
          <w:szCs w:val="24"/>
        </w:rPr>
      </w:pPr>
      <w:r w:rsidRPr="008850FE">
        <w:rPr>
          <w:rFonts w:ascii="Times New Roman" w:hAnsi="Times New Roman" w:cs="Times New Roman"/>
          <w:sz w:val="24"/>
          <w:szCs w:val="24"/>
        </w:rPr>
        <w:t xml:space="preserve">Le décret est </w:t>
      </w:r>
      <w:r w:rsidR="00BE1176" w:rsidRPr="008850FE">
        <w:rPr>
          <w:rFonts w:ascii="Times New Roman" w:hAnsi="Times New Roman" w:cs="Times New Roman"/>
          <w:sz w:val="24"/>
          <w:szCs w:val="24"/>
        </w:rPr>
        <w:t>signé par plusieurs ministres</w:t>
      </w:r>
      <w:r w:rsidRPr="008850FE">
        <w:rPr>
          <w:rFonts w:ascii="Times New Roman" w:hAnsi="Times New Roman" w:cs="Times New Roman"/>
          <w:sz w:val="24"/>
          <w:szCs w:val="24"/>
        </w:rPr>
        <w:t>.</w:t>
      </w:r>
      <w:r w:rsidR="00BE1176" w:rsidRPr="008850FE">
        <w:rPr>
          <w:rFonts w:ascii="Times New Roman" w:hAnsi="Times New Roman" w:cs="Times New Roman"/>
          <w:sz w:val="24"/>
          <w:szCs w:val="24"/>
        </w:rPr>
        <w:t xml:space="preserve"> Il s’agira pour nous d’approcher  ces différents départements pour la prise en charge de nos préoccupations.</w:t>
      </w:r>
    </w:p>
    <w:p w:rsidR="00BE1176" w:rsidRPr="008850FE" w:rsidRDefault="00BE1176" w:rsidP="00BE1176">
      <w:pPr>
        <w:jc w:val="both"/>
        <w:rPr>
          <w:rFonts w:ascii="Times New Roman" w:hAnsi="Times New Roman" w:cs="Times New Roman"/>
          <w:sz w:val="24"/>
          <w:szCs w:val="24"/>
        </w:rPr>
      </w:pPr>
      <w:r w:rsidRPr="008850FE">
        <w:rPr>
          <w:rFonts w:ascii="Times New Roman" w:hAnsi="Times New Roman" w:cs="Times New Roman"/>
          <w:sz w:val="24"/>
          <w:szCs w:val="24"/>
        </w:rPr>
        <w:t xml:space="preserve">Nous allons revoir la numérotation du document. </w:t>
      </w:r>
    </w:p>
    <w:p w:rsidR="00A228B5" w:rsidRPr="008850FE" w:rsidRDefault="00A228B5" w:rsidP="00BE1176">
      <w:pPr>
        <w:jc w:val="both"/>
        <w:rPr>
          <w:rFonts w:ascii="Times New Roman" w:hAnsi="Times New Roman" w:cs="Times New Roman"/>
          <w:sz w:val="24"/>
          <w:szCs w:val="24"/>
        </w:rPr>
      </w:pPr>
      <w:r w:rsidRPr="008850FE">
        <w:rPr>
          <w:rFonts w:ascii="Times New Roman" w:hAnsi="Times New Roman" w:cs="Times New Roman"/>
          <w:sz w:val="24"/>
          <w:szCs w:val="24"/>
        </w:rPr>
        <w:t>Il existe des fonds de réhabilitations, il faut donc accompagner les collectivités pour la prise en charge des réhabilitations.</w:t>
      </w:r>
    </w:p>
    <w:p w:rsidR="00306EEC" w:rsidRPr="008850FE" w:rsidRDefault="00306EEC" w:rsidP="00BE1176">
      <w:pPr>
        <w:jc w:val="both"/>
        <w:rPr>
          <w:rFonts w:ascii="Times New Roman" w:hAnsi="Times New Roman" w:cs="Times New Roman"/>
          <w:sz w:val="24"/>
          <w:szCs w:val="24"/>
        </w:rPr>
      </w:pPr>
      <w:r w:rsidRPr="008850FE">
        <w:rPr>
          <w:rFonts w:ascii="Times New Roman" w:hAnsi="Times New Roman" w:cs="Times New Roman"/>
          <w:sz w:val="24"/>
          <w:szCs w:val="24"/>
        </w:rPr>
        <w:t>Avant d</w:t>
      </w:r>
      <w:r w:rsidR="00BE1176" w:rsidRPr="008850FE">
        <w:rPr>
          <w:rFonts w:ascii="Times New Roman" w:hAnsi="Times New Roman" w:cs="Times New Roman"/>
          <w:sz w:val="24"/>
          <w:szCs w:val="24"/>
        </w:rPr>
        <w:t xml:space="preserve">e clore, </w:t>
      </w:r>
      <w:r w:rsidRPr="008850FE">
        <w:rPr>
          <w:rFonts w:ascii="Times New Roman" w:hAnsi="Times New Roman" w:cs="Times New Roman"/>
          <w:sz w:val="24"/>
          <w:szCs w:val="24"/>
        </w:rPr>
        <w:t>le Président a remercié les participants pour la pertinence de</w:t>
      </w:r>
      <w:r w:rsidR="00BE1176" w:rsidRPr="008850FE">
        <w:rPr>
          <w:rFonts w:ascii="Times New Roman" w:hAnsi="Times New Roman" w:cs="Times New Roman"/>
          <w:sz w:val="24"/>
          <w:szCs w:val="24"/>
        </w:rPr>
        <w:t>s contributions et la Coalition</w:t>
      </w:r>
      <w:r w:rsidRPr="008850FE">
        <w:rPr>
          <w:rFonts w:ascii="Times New Roman" w:hAnsi="Times New Roman" w:cs="Times New Roman"/>
          <w:sz w:val="24"/>
          <w:szCs w:val="24"/>
        </w:rPr>
        <w:t xml:space="preserve"> s’engage à engager des échanges avec ceux qui ont fait des propositions</w:t>
      </w:r>
      <w:r w:rsidR="00BE1176" w:rsidRPr="008850FE">
        <w:rPr>
          <w:rFonts w:ascii="Times New Roman" w:hAnsi="Times New Roman" w:cs="Times New Roman"/>
          <w:sz w:val="24"/>
          <w:szCs w:val="24"/>
        </w:rPr>
        <w:t xml:space="preserve"> à savoir </w:t>
      </w:r>
      <w:r w:rsidR="00BE1176" w:rsidRPr="008850FE">
        <w:rPr>
          <w:rFonts w:ascii="Times New Roman" w:hAnsi="Times New Roman" w:cs="Times New Roman"/>
          <w:sz w:val="24"/>
          <w:szCs w:val="24"/>
        </w:rPr>
        <w:lastRenderedPageBreak/>
        <w:t>le cabinet Dofini, et les bureaux d’études</w:t>
      </w:r>
      <w:r w:rsidR="008850FE" w:rsidRPr="008850FE">
        <w:rPr>
          <w:rFonts w:ascii="Times New Roman" w:hAnsi="Times New Roman" w:cs="Times New Roman"/>
          <w:sz w:val="24"/>
          <w:szCs w:val="24"/>
        </w:rPr>
        <w:t xml:space="preserve"> </w:t>
      </w:r>
      <w:r w:rsidR="00BE1176" w:rsidRPr="008850FE">
        <w:rPr>
          <w:rFonts w:ascii="Times New Roman" w:hAnsi="Times New Roman" w:cs="Times New Roman"/>
          <w:sz w:val="24"/>
          <w:szCs w:val="24"/>
        </w:rPr>
        <w:t>CEDA et SINEC-SARL</w:t>
      </w:r>
      <w:r w:rsidR="002A16AA" w:rsidRPr="008850FE">
        <w:rPr>
          <w:rFonts w:ascii="Times New Roman" w:hAnsi="Times New Roman" w:cs="Times New Roman"/>
          <w:sz w:val="24"/>
          <w:szCs w:val="24"/>
        </w:rPr>
        <w:t>. Le but de ces échanges est d’insérer leur</w:t>
      </w:r>
      <w:r w:rsidR="00BC1291" w:rsidRPr="008850FE">
        <w:rPr>
          <w:rFonts w:ascii="Times New Roman" w:hAnsi="Times New Roman" w:cs="Times New Roman"/>
          <w:sz w:val="24"/>
          <w:szCs w:val="24"/>
        </w:rPr>
        <w:t xml:space="preserve">s </w:t>
      </w:r>
      <w:r w:rsidRPr="008850FE">
        <w:rPr>
          <w:rFonts w:ascii="Times New Roman" w:hAnsi="Times New Roman" w:cs="Times New Roman"/>
          <w:sz w:val="24"/>
          <w:szCs w:val="24"/>
        </w:rPr>
        <w:t xml:space="preserve"> propositions dans le document final</w:t>
      </w:r>
      <w:r w:rsidR="002A16AA" w:rsidRPr="008850FE">
        <w:rPr>
          <w:rFonts w:ascii="Times New Roman" w:hAnsi="Times New Roman" w:cs="Times New Roman"/>
          <w:sz w:val="24"/>
          <w:szCs w:val="24"/>
        </w:rPr>
        <w:t xml:space="preserve"> de PCQVP6Mali</w:t>
      </w:r>
      <w:r w:rsidRPr="008850FE">
        <w:rPr>
          <w:rFonts w:ascii="Times New Roman" w:hAnsi="Times New Roman" w:cs="Times New Roman"/>
          <w:sz w:val="24"/>
          <w:szCs w:val="24"/>
        </w:rPr>
        <w:t>.</w:t>
      </w:r>
    </w:p>
    <w:p w:rsidR="00BC1291" w:rsidRPr="008850FE" w:rsidRDefault="00BC1291" w:rsidP="00BE1176">
      <w:pPr>
        <w:jc w:val="both"/>
        <w:rPr>
          <w:rFonts w:ascii="Times New Roman" w:hAnsi="Times New Roman" w:cs="Times New Roman"/>
          <w:sz w:val="24"/>
          <w:szCs w:val="24"/>
        </w:rPr>
      </w:pPr>
      <w:r w:rsidRPr="008850FE">
        <w:rPr>
          <w:rFonts w:ascii="Times New Roman" w:hAnsi="Times New Roman" w:cs="Times New Roman"/>
          <w:sz w:val="24"/>
          <w:szCs w:val="24"/>
        </w:rPr>
        <w:t xml:space="preserve">L’atelier a formulé deux recommandations : </w:t>
      </w:r>
    </w:p>
    <w:p w:rsidR="00BC1291" w:rsidRPr="008850FE" w:rsidRDefault="00BC1291" w:rsidP="00BC1291">
      <w:pPr>
        <w:pStyle w:val="Paragraphedeliste"/>
        <w:numPr>
          <w:ilvl w:val="0"/>
          <w:numId w:val="4"/>
        </w:numPr>
        <w:jc w:val="both"/>
        <w:rPr>
          <w:rFonts w:ascii="Times New Roman" w:hAnsi="Times New Roman" w:cs="Times New Roman"/>
          <w:sz w:val="24"/>
          <w:szCs w:val="24"/>
        </w:rPr>
      </w:pPr>
      <w:r w:rsidRPr="008850FE">
        <w:rPr>
          <w:rFonts w:ascii="Times New Roman" w:hAnsi="Times New Roman" w:cs="Times New Roman"/>
          <w:sz w:val="24"/>
          <w:szCs w:val="24"/>
        </w:rPr>
        <w:t xml:space="preserve">la synergie d’action entre les acteurs de la société civile ; </w:t>
      </w:r>
    </w:p>
    <w:p w:rsidR="00BC1291" w:rsidRPr="008850FE" w:rsidRDefault="00BC1291" w:rsidP="00BC1291">
      <w:pPr>
        <w:pStyle w:val="Paragraphedeliste"/>
        <w:numPr>
          <w:ilvl w:val="0"/>
          <w:numId w:val="4"/>
        </w:numPr>
        <w:jc w:val="both"/>
        <w:rPr>
          <w:rFonts w:ascii="Times New Roman" w:hAnsi="Times New Roman" w:cs="Times New Roman"/>
          <w:sz w:val="24"/>
          <w:szCs w:val="24"/>
        </w:rPr>
      </w:pPr>
      <w:r w:rsidRPr="008850FE">
        <w:rPr>
          <w:rFonts w:ascii="Times New Roman" w:hAnsi="Times New Roman" w:cs="Times New Roman"/>
          <w:sz w:val="24"/>
          <w:szCs w:val="24"/>
        </w:rPr>
        <w:t>le maintien de la veille jusqu’à la signature de tous les arrêtés.</w:t>
      </w:r>
    </w:p>
    <w:p w:rsidR="00BC1291" w:rsidRPr="008850FE" w:rsidRDefault="00BC1291" w:rsidP="00BE1176">
      <w:pPr>
        <w:jc w:val="both"/>
        <w:rPr>
          <w:rFonts w:ascii="Times New Roman" w:hAnsi="Times New Roman" w:cs="Times New Roman"/>
          <w:sz w:val="24"/>
          <w:szCs w:val="24"/>
        </w:rPr>
      </w:pPr>
      <w:r w:rsidRPr="008850FE">
        <w:rPr>
          <w:rFonts w:ascii="Times New Roman" w:hAnsi="Times New Roman" w:cs="Times New Roman"/>
          <w:sz w:val="24"/>
          <w:szCs w:val="24"/>
        </w:rPr>
        <w:t>Il a déclaré les travaux de l’atelier à 14H</w:t>
      </w:r>
      <w:bookmarkStart w:id="0" w:name="_GoBack"/>
      <w:bookmarkEnd w:id="0"/>
    </w:p>
    <w:p w:rsidR="00306EEC" w:rsidRPr="008850FE" w:rsidRDefault="00587739" w:rsidP="00587739">
      <w:pPr>
        <w:pStyle w:val="Paragraphedeliste"/>
        <w:ind w:left="1140"/>
        <w:jc w:val="center"/>
        <w:rPr>
          <w:rFonts w:ascii="Times New Roman" w:hAnsi="Times New Roman" w:cs="Times New Roman"/>
          <w:sz w:val="24"/>
          <w:szCs w:val="24"/>
        </w:rPr>
      </w:pPr>
      <w:r w:rsidRPr="008850FE">
        <w:rPr>
          <w:rFonts w:ascii="Times New Roman" w:hAnsi="Times New Roman" w:cs="Times New Roman"/>
          <w:sz w:val="24"/>
          <w:szCs w:val="24"/>
        </w:rPr>
        <w:t>Bamako, le 1</w:t>
      </w:r>
      <w:r w:rsidRPr="008850FE">
        <w:rPr>
          <w:rFonts w:ascii="Times New Roman" w:hAnsi="Times New Roman" w:cs="Times New Roman"/>
          <w:sz w:val="24"/>
          <w:szCs w:val="24"/>
          <w:vertAlign w:val="superscript"/>
        </w:rPr>
        <w:t>er</w:t>
      </w:r>
      <w:r w:rsidRPr="008850FE">
        <w:rPr>
          <w:rFonts w:ascii="Times New Roman" w:hAnsi="Times New Roman" w:cs="Times New Roman"/>
          <w:sz w:val="24"/>
          <w:szCs w:val="24"/>
        </w:rPr>
        <w:t xml:space="preserve"> juillet 2020</w:t>
      </w:r>
    </w:p>
    <w:p w:rsidR="00587739" w:rsidRPr="008850FE" w:rsidRDefault="00587739" w:rsidP="00587739">
      <w:pPr>
        <w:pStyle w:val="Paragraphedeliste"/>
        <w:ind w:left="1140"/>
        <w:jc w:val="center"/>
        <w:rPr>
          <w:rFonts w:ascii="Times New Roman" w:hAnsi="Times New Roman" w:cs="Times New Roman"/>
          <w:sz w:val="24"/>
          <w:szCs w:val="24"/>
        </w:rPr>
      </w:pPr>
      <w:r w:rsidRPr="008850FE">
        <w:rPr>
          <w:rFonts w:ascii="Times New Roman" w:hAnsi="Times New Roman" w:cs="Times New Roman"/>
          <w:sz w:val="24"/>
          <w:szCs w:val="24"/>
        </w:rPr>
        <w:t>Le Rapporteur</w:t>
      </w:r>
    </w:p>
    <w:p w:rsidR="00587739" w:rsidRPr="008850FE" w:rsidRDefault="00587739" w:rsidP="00587739">
      <w:pPr>
        <w:pStyle w:val="Paragraphedeliste"/>
        <w:ind w:left="1140"/>
        <w:jc w:val="center"/>
        <w:rPr>
          <w:rFonts w:ascii="Times New Roman" w:hAnsi="Times New Roman" w:cs="Times New Roman"/>
          <w:sz w:val="24"/>
          <w:szCs w:val="24"/>
        </w:rPr>
      </w:pPr>
    </w:p>
    <w:p w:rsidR="00587739" w:rsidRPr="0033176D" w:rsidRDefault="00587739" w:rsidP="00587739">
      <w:pPr>
        <w:pStyle w:val="Paragraphedeliste"/>
        <w:ind w:left="1140"/>
        <w:jc w:val="center"/>
        <w:rPr>
          <w:rFonts w:ascii="Times New Roman" w:hAnsi="Times New Roman" w:cs="Times New Roman"/>
          <w:b/>
          <w:sz w:val="24"/>
          <w:szCs w:val="24"/>
          <w:u w:val="single"/>
        </w:rPr>
      </w:pPr>
      <w:r w:rsidRPr="008850FE">
        <w:rPr>
          <w:rFonts w:ascii="Times New Roman" w:hAnsi="Times New Roman" w:cs="Times New Roman"/>
          <w:b/>
          <w:sz w:val="24"/>
          <w:szCs w:val="24"/>
          <w:u w:val="single"/>
        </w:rPr>
        <w:t>Issaga FOFANA</w:t>
      </w:r>
    </w:p>
    <w:p w:rsidR="004422BB" w:rsidRPr="0033176D" w:rsidRDefault="004422BB" w:rsidP="004422BB">
      <w:pPr>
        <w:pStyle w:val="Paragraphedeliste"/>
        <w:ind w:left="1140"/>
        <w:rPr>
          <w:rFonts w:ascii="Times New Roman" w:hAnsi="Times New Roman" w:cs="Times New Roman"/>
          <w:sz w:val="24"/>
          <w:szCs w:val="24"/>
        </w:rPr>
      </w:pPr>
    </w:p>
    <w:p w:rsidR="004422BB" w:rsidRPr="0033176D" w:rsidRDefault="004422BB" w:rsidP="004422BB">
      <w:pPr>
        <w:pStyle w:val="Paragraphedeliste"/>
        <w:ind w:left="1140"/>
        <w:rPr>
          <w:rFonts w:ascii="Times New Roman" w:hAnsi="Times New Roman" w:cs="Times New Roman"/>
          <w:sz w:val="24"/>
          <w:szCs w:val="24"/>
        </w:rPr>
      </w:pPr>
    </w:p>
    <w:p w:rsidR="004422BB" w:rsidRPr="0033176D" w:rsidRDefault="004422BB" w:rsidP="004F1C4A">
      <w:pPr>
        <w:pStyle w:val="Paragraphedeliste"/>
        <w:ind w:left="1140"/>
        <w:rPr>
          <w:rFonts w:ascii="Times New Roman" w:hAnsi="Times New Roman" w:cs="Times New Roman"/>
          <w:sz w:val="24"/>
          <w:szCs w:val="24"/>
        </w:rPr>
      </w:pPr>
    </w:p>
    <w:sectPr w:rsidR="004422BB" w:rsidRPr="0033176D" w:rsidSect="00194B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B9C" w:rsidRDefault="00486B9C" w:rsidP="00587739">
      <w:pPr>
        <w:spacing w:after="0" w:line="240" w:lineRule="auto"/>
      </w:pPr>
      <w:r>
        <w:separator/>
      </w:r>
    </w:p>
  </w:endnote>
  <w:endnote w:type="continuationSeparator" w:id="1">
    <w:p w:rsidR="00486B9C" w:rsidRDefault="00486B9C" w:rsidP="0058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B9C" w:rsidRDefault="00486B9C" w:rsidP="00587739">
      <w:pPr>
        <w:spacing w:after="0" w:line="240" w:lineRule="auto"/>
      </w:pPr>
      <w:r>
        <w:separator/>
      </w:r>
    </w:p>
  </w:footnote>
  <w:footnote w:type="continuationSeparator" w:id="1">
    <w:p w:rsidR="00486B9C" w:rsidRDefault="00486B9C" w:rsidP="00587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5D5"/>
    <w:multiLevelType w:val="hybridMultilevel"/>
    <w:tmpl w:val="4404C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9847C6"/>
    <w:multiLevelType w:val="hybridMultilevel"/>
    <w:tmpl w:val="EEA4A42E"/>
    <w:lvl w:ilvl="0" w:tplc="255EDF24">
      <w:numFmt w:val="bullet"/>
      <w:lvlText w:val="-"/>
      <w:lvlJc w:val="left"/>
      <w:pPr>
        <w:ind w:left="1140" w:hanging="360"/>
      </w:pPr>
      <w:rPr>
        <w:rFonts w:ascii="Calibri" w:eastAsiaTheme="minorHAnsi" w:hAnsi="Calibri" w:cstheme="minorBidi"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
    <w:nsid w:val="6E4B0D2C"/>
    <w:multiLevelType w:val="multilevel"/>
    <w:tmpl w:val="A796B5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49F43BA"/>
    <w:multiLevelType w:val="hybridMultilevel"/>
    <w:tmpl w:val="6374D76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77C1"/>
    <w:rsid w:val="000812DA"/>
    <w:rsid w:val="000D5962"/>
    <w:rsid w:val="000E6668"/>
    <w:rsid w:val="00111165"/>
    <w:rsid w:val="00194B67"/>
    <w:rsid w:val="00214D19"/>
    <w:rsid w:val="002A16AA"/>
    <w:rsid w:val="00306EEC"/>
    <w:rsid w:val="0031202B"/>
    <w:rsid w:val="00325AFF"/>
    <w:rsid w:val="0033176D"/>
    <w:rsid w:val="0039170C"/>
    <w:rsid w:val="003A53CC"/>
    <w:rsid w:val="004422BB"/>
    <w:rsid w:val="00486B9C"/>
    <w:rsid w:val="004A6BB7"/>
    <w:rsid w:val="004B34B4"/>
    <w:rsid w:val="004E1D35"/>
    <w:rsid w:val="004F15F1"/>
    <w:rsid w:val="004F1C4A"/>
    <w:rsid w:val="005651AA"/>
    <w:rsid w:val="00587739"/>
    <w:rsid w:val="00593908"/>
    <w:rsid w:val="005B4A59"/>
    <w:rsid w:val="005C5242"/>
    <w:rsid w:val="005E5642"/>
    <w:rsid w:val="005E6F1C"/>
    <w:rsid w:val="00661BF9"/>
    <w:rsid w:val="006A6D7A"/>
    <w:rsid w:val="006C2851"/>
    <w:rsid w:val="00774DB1"/>
    <w:rsid w:val="008850FE"/>
    <w:rsid w:val="00886ADE"/>
    <w:rsid w:val="00887088"/>
    <w:rsid w:val="00894646"/>
    <w:rsid w:val="008A5B97"/>
    <w:rsid w:val="008C350B"/>
    <w:rsid w:val="008D0F00"/>
    <w:rsid w:val="008D51F9"/>
    <w:rsid w:val="008D6963"/>
    <w:rsid w:val="008E753D"/>
    <w:rsid w:val="00942B67"/>
    <w:rsid w:val="00943F03"/>
    <w:rsid w:val="00A228B5"/>
    <w:rsid w:val="00A6093C"/>
    <w:rsid w:val="00A647C8"/>
    <w:rsid w:val="00A70FF4"/>
    <w:rsid w:val="00AB2F72"/>
    <w:rsid w:val="00B11846"/>
    <w:rsid w:val="00B16D6E"/>
    <w:rsid w:val="00B22245"/>
    <w:rsid w:val="00B4547B"/>
    <w:rsid w:val="00BB5860"/>
    <w:rsid w:val="00BC1291"/>
    <w:rsid w:val="00BC2D28"/>
    <w:rsid w:val="00BE1176"/>
    <w:rsid w:val="00BF03B3"/>
    <w:rsid w:val="00CB11F6"/>
    <w:rsid w:val="00CF3775"/>
    <w:rsid w:val="00D22D69"/>
    <w:rsid w:val="00DB63E5"/>
    <w:rsid w:val="00E477C1"/>
    <w:rsid w:val="00E53DAB"/>
    <w:rsid w:val="00FF4C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15F1"/>
    <w:pPr>
      <w:ind w:left="720"/>
      <w:contextualSpacing/>
    </w:pPr>
  </w:style>
  <w:style w:type="paragraph" w:styleId="En-tte">
    <w:name w:val="header"/>
    <w:basedOn w:val="Normal"/>
    <w:link w:val="En-tteCar"/>
    <w:uiPriority w:val="99"/>
    <w:unhideWhenUsed/>
    <w:rsid w:val="00587739"/>
    <w:pPr>
      <w:tabs>
        <w:tab w:val="center" w:pos="4536"/>
        <w:tab w:val="right" w:pos="9072"/>
      </w:tabs>
      <w:spacing w:after="0" w:line="240" w:lineRule="auto"/>
    </w:pPr>
  </w:style>
  <w:style w:type="character" w:customStyle="1" w:styleId="En-tteCar">
    <w:name w:val="En-tête Car"/>
    <w:basedOn w:val="Policepardfaut"/>
    <w:link w:val="En-tte"/>
    <w:uiPriority w:val="99"/>
    <w:rsid w:val="00587739"/>
  </w:style>
  <w:style w:type="paragraph" w:styleId="Pieddepage">
    <w:name w:val="footer"/>
    <w:basedOn w:val="Normal"/>
    <w:link w:val="PieddepageCar"/>
    <w:uiPriority w:val="99"/>
    <w:unhideWhenUsed/>
    <w:rsid w:val="005877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773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1743</Words>
  <Characters>9587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DIAKITE</cp:lastModifiedBy>
  <cp:revision>27</cp:revision>
  <dcterms:created xsi:type="dcterms:W3CDTF">2020-07-08T10:05:00Z</dcterms:created>
  <dcterms:modified xsi:type="dcterms:W3CDTF">2022-09-06T13:48:00Z</dcterms:modified>
</cp:coreProperties>
</file>